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7BF" w:rsidRDefault="0053542E" w:rsidP="00127AF1">
      <w:pPr>
        <w:spacing w:after="0" w:line="240" w:lineRule="auto"/>
        <w:jc w:val="center"/>
        <w:rPr>
          <w:rFonts w:cs="Times New Roman"/>
          <w:b/>
          <w:sz w:val="24"/>
        </w:rPr>
      </w:pPr>
      <w:r w:rsidRPr="002C7459">
        <w:rPr>
          <w:rFonts w:cs="Times New Roman"/>
          <w:b/>
          <w:sz w:val="24"/>
        </w:rPr>
        <w:t>Conn</w:t>
      </w:r>
      <w:bookmarkStart w:id="0" w:name="_GoBack"/>
      <w:bookmarkEnd w:id="0"/>
      <w:r w:rsidRPr="002C7459">
        <w:rPr>
          <w:rFonts w:cs="Times New Roman"/>
          <w:b/>
          <w:sz w:val="24"/>
        </w:rPr>
        <w:t>ecticut Bioscience Innovation Fund (</w:t>
      </w:r>
      <w:r w:rsidR="00387F64">
        <w:rPr>
          <w:rFonts w:cs="Times New Roman"/>
          <w:b/>
          <w:sz w:val="24"/>
        </w:rPr>
        <w:t>Bioscience Fund</w:t>
      </w:r>
      <w:r w:rsidRPr="002C7459">
        <w:rPr>
          <w:rFonts w:cs="Times New Roman"/>
          <w:b/>
          <w:sz w:val="24"/>
        </w:rPr>
        <w:t xml:space="preserve">) </w:t>
      </w:r>
    </w:p>
    <w:p w:rsidR="00127AF1" w:rsidRDefault="00127AF1" w:rsidP="00127AF1">
      <w:pPr>
        <w:spacing w:after="0" w:line="240" w:lineRule="auto"/>
        <w:jc w:val="center"/>
        <w:rPr>
          <w:rFonts w:cs="Times New Roman"/>
          <w:b/>
          <w:sz w:val="24"/>
        </w:rPr>
      </w:pPr>
      <w:r>
        <w:rPr>
          <w:rFonts w:cs="Times New Roman"/>
          <w:b/>
          <w:sz w:val="24"/>
        </w:rPr>
        <w:t>Frequently Asked Questions (FAQs)</w:t>
      </w:r>
    </w:p>
    <w:p w:rsidR="00387F64" w:rsidRPr="00127AF1" w:rsidRDefault="00387F64" w:rsidP="00127AF1">
      <w:pPr>
        <w:spacing w:after="0" w:line="240" w:lineRule="auto"/>
        <w:jc w:val="center"/>
        <w:rPr>
          <w:rFonts w:cs="Times New Roman"/>
          <w:b/>
          <w:sz w:val="24"/>
        </w:rPr>
      </w:pPr>
      <w:r>
        <w:rPr>
          <w:rFonts w:cs="Times New Roman"/>
          <w:b/>
          <w:sz w:val="24"/>
        </w:rPr>
        <w:t>Academic &amp; Non-Profit Applications</w:t>
      </w:r>
    </w:p>
    <w:p w:rsidR="000447BF" w:rsidRDefault="000447BF" w:rsidP="000447BF">
      <w:pPr>
        <w:spacing w:after="0" w:line="240" w:lineRule="auto"/>
        <w:jc w:val="center"/>
        <w:rPr>
          <w:rFonts w:cs="Times New Roman"/>
          <w:b/>
        </w:rPr>
      </w:pPr>
    </w:p>
    <w:p w:rsidR="0053542E" w:rsidRPr="00127AF1" w:rsidRDefault="000447BF" w:rsidP="00127AF1">
      <w:pPr>
        <w:spacing w:after="0" w:line="240" w:lineRule="auto"/>
        <w:rPr>
          <w:rFonts w:cs="Times New Roman"/>
          <w:i/>
        </w:rPr>
      </w:pPr>
      <w:r w:rsidRPr="00127AF1">
        <w:rPr>
          <w:rFonts w:cs="Times New Roman"/>
          <w:i/>
        </w:rPr>
        <w:t>General</w:t>
      </w:r>
    </w:p>
    <w:p w:rsidR="00E80350" w:rsidRPr="002C7459" w:rsidRDefault="00E80350" w:rsidP="000447BF">
      <w:pPr>
        <w:spacing w:after="0" w:line="240" w:lineRule="auto"/>
        <w:jc w:val="center"/>
        <w:rPr>
          <w:rFonts w:cs="Times New Roman"/>
          <w:b/>
        </w:rPr>
      </w:pPr>
    </w:p>
    <w:p w:rsidR="0053542E" w:rsidRPr="002C7459" w:rsidRDefault="0053542E" w:rsidP="0053542E">
      <w:pPr>
        <w:pStyle w:val="ListParagraph"/>
        <w:numPr>
          <w:ilvl w:val="0"/>
          <w:numId w:val="11"/>
        </w:numPr>
        <w:spacing w:after="0" w:line="240" w:lineRule="auto"/>
        <w:rPr>
          <w:rFonts w:cs="Times New Roman"/>
          <w:b/>
        </w:rPr>
      </w:pPr>
      <w:r w:rsidRPr="002C7459">
        <w:rPr>
          <w:rFonts w:cs="Times New Roman"/>
          <w:b/>
        </w:rPr>
        <w:t>What is the Connecticut Bioscience Innovation Fund?</w:t>
      </w:r>
    </w:p>
    <w:p w:rsidR="0053542E" w:rsidRPr="002C7459" w:rsidRDefault="00E844CA" w:rsidP="0053542E">
      <w:pPr>
        <w:pStyle w:val="ListParagraph"/>
        <w:numPr>
          <w:ilvl w:val="0"/>
          <w:numId w:val="6"/>
        </w:numPr>
        <w:spacing w:after="0" w:line="240" w:lineRule="auto"/>
        <w:rPr>
          <w:rFonts w:cs="Times New Roman"/>
        </w:rPr>
      </w:pPr>
      <w:r>
        <w:rPr>
          <w:rFonts w:cs="Times New Roman"/>
        </w:rPr>
        <w:t>Signed into law by Governor Dann</w:t>
      </w:r>
      <w:r w:rsidR="0053542E" w:rsidRPr="002C7459">
        <w:rPr>
          <w:rFonts w:cs="Times New Roman"/>
        </w:rPr>
        <w:t xml:space="preserve">el P. Malloy on September 4, 2013, </w:t>
      </w:r>
      <w:r w:rsidR="00387F64">
        <w:rPr>
          <w:rFonts w:cs="Times New Roman"/>
        </w:rPr>
        <w:t>the Bioscience Fund</w:t>
      </w:r>
      <w:r w:rsidR="00387F64" w:rsidRPr="002C7459">
        <w:rPr>
          <w:rFonts w:cs="Times New Roman"/>
        </w:rPr>
        <w:t xml:space="preserve"> </w:t>
      </w:r>
      <w:r w:rsidR="0053542E" w:rsidRPr="002C7459">
        <w:rPr>
          <w:rFonts w:cs="Times New Roman"/>
        </w:rPr>
        <w:t>seeks to drive innovation in the biosciences throughout Connecticut by providing focused financial assistance to start-ups, early stage businesses, non-profits and accredited colleges and universities</w:t>
      </w:r>
      <w:r w:rsidR="00F966EB">
        <w:rPr>
          <w:rFonts w:cs="Times New Roman"/>
        </w:rPr>
        <w:t>.</w:t>
      </w:r>
    </w:p>
    <w:p w:rsidR="0053542E" w:rsidRDefault="0053542E" w:rsidP="0053542E">
      <w:pPr>
        <w:pStyle w:val="ListParagraph"/>
        <w:numPr>
          <w:ilvl w:val="0"/>
          <w:numId w:val="6"/>
        </w:numPr>
        <w:spacing w:after="0" w:line="240" w:lineRule="auto"/>
        <w:rPr>
          <w:rFonts w:cs="Times New Roman"/>
        </w:rPr>
      </w:pPr>
      <w:r w:rsidRPr="002C7459">
        <w:rPr>
          <w:rFonts w:cs="Times New Roman"/>
        </w:rPr>
        <w:t>$200M, 10 year, evergreen Fun</w:t>
      </w:r>
      <w:r w:rsidR="00455B56">
        <w:rPr>
          <w:rFonts w:cs="Times New Roman"/>
        </w:rPr>
        <w:t>d via the State Bond Commission</w:t>
      </w:r>
      <w:r w:rsidR="000C6A39">
        <w:rPr>
          <w:rFonts w:cs="Times New Roman"/>
        </w:rPr>
        <w:t>; an “evergreen fund” is one where financial returns are reinvested back into the Fund to continue growth and further finance new projects and companies</w:t>
      </w:r>
      <w:r w:rsidR="00F966EB">
        <w:rPr>
          <w:rFonts w:cs="Times New Roman"/>
        </w:rPr>
        <w:t>.</w:t>
      </w:r>
      <w:r w:rsidR="00127AF1" w:rsidRPr="00127AF1">
        <w:rPr>
          <w:rFonts w:cs="Georgia"/>
          <w:b/>
          <w:noProof/>
        </w:rPr>
        <w:t xml:space="preserve"> </w:t>
      </w:r>
    </w:p>
    <w:p w:rsidR="003410A1" w:rsidRDefault="003410A1" w:rsidP="003410A1">
      <w:pPr>
        <w:spacing w:after="0" w:line="240" w:lineRule="auto"/>
        <w:rPr>
          <w:rFonts w:cs="Times New Roman"/>
        </w:rPr>
      </w:pPr>
    </w:p>
    <w:p w:rsidR="0053542E" w:rsidRPr="002C7459" w:rsidRDefault="0053542E" w:rsidP="0053542E">
      <w:pPr>
        <w:pStyle w:val="ListParagraph"/>
        <w:numPr>
          <w:ilvl w:val="0"/>
          <w:numId w:val="11"/>
        </w:numPr>
        <w:spacing w:after="0" w:line="240" w:lineRule="auto"/>
        <w:rPr>
          <w:rFonts w:cs="Times New Roman"/>
          <w:b/>
        </w:rPr>
      </w:pPr>
      <w:r w:rsidRPr="002C7459">
        <w:rPr>
          <w:rFonts w:cs="Times New Roman"/>
          <w:b/>
        </w:rPr>
        <w:t>Who can apply?</w:t>
      </w:r>
    </w:p>
    <w:p w:rsidR="000447BF" w:rsidRDefault="0053542E" w:rsidP="000447BF">
      <w:pPr>
        <w:pStyle w:val="ListParagraph"/>
        <w:numPr>
          <w:ilvl w:val="0"/>
          <w:numId w:val="1"/>
        </w:numPr>
        <w:spacing w:after="0" w:line="240" w:lineRule="auto"/>
        <w:rPr>
          <w:rFonts w:cs="Times New Roman"/>
        </w:rPr>
      </w:pPr>
      <w:r w:rsidRPr="002C7459">
        <w:rPr>
          <w:rFonts w:cs="Times New Roman"/>
        </w:rPr>
        <w:t>Non-profit corporations, accredited colleges and universities, for-profit start-up or early-stage businesses working in bioscience, biomedical engineering, health information management, medical care, medical devices, medical diagnostics, pharmaceuticals, personalized medicine or other related disciplines</w:t>
      </w:r>
      <w:r w:rsidR="00EA0499">
        <w:rPr>
          <w:rFonts w:cs="Times New Roman"/>
        </w:rPr>
        <w:t xml:space="preserve"> i</w:t>
      </w:r>
      <w:r w:rsidR="00EA0499" w:rsidRPr="00EA0499">
        <w:rPr>
          <w:rFonts w:cs="Times New Roman"/>
        </w:rPr>
        <w:t>ntended to impact human health</w:t>
      </w:r>
      <w:r w:rsidR="00F966EB">
        <w:rPr>
          <w:rFonts w:cs="Times New Roman"/>
        </w:rPr>
        <w:t>.</w:t>
      </w:r>
    </w:p>
    <w:p w:rsidR="00316D57" w:rsidRDefault="00316D57" w:rsidP="000447BF">
      <w:pPr>
        <w:pStyle w:val="ListParagraph"/>
        <w:numPr>
          <w:ilvl w:val="0"/>
          <w:numId w:val="1"/>
        </w:numPr>
        <w:spacing w:after="0" w:line="240" w:lineRule="auto"/>
        <w:rPr>
          <w:rFonts w:cs="Times New Roman"/>
        </w:rPr>
      </w:pPr>
      <w:r>
        <w:rPr>
          <w:rFonts w:cs="Times New Roman"/>
        </w:rPr>
        <w:t>Applicants must fulfill CT presence requirements prior to funding.</w:t>
      </w:r>
    </w:p>
    <w:p w:rsidR="00E566DE" w:rsidRDefault="00E566DE" w:rsidP="00E566DE">
      <w:pPr>
        <w:pStyle w:val="ListParagraph"/>
        <w:spacing w:after="0" w:line="240" w:lineRule="auto"/>
        <w:rPr>
          <w:rFonts w:cs="Times New Roman"/>
        </w:rPr>
      </w:pPr>
    </w:p>
    <w:p w:rsidR="000447BF" w:rsidRDefault="000447BF" w:rsidP="000447BF">
      <w:pPr>
        <w:pStyle w:val="ListParagraph"/>
        <w:numPr>
          <w:ilvl w:val="0"/>
          <w:numId w:val="11"/>
        </w:numPr>
        <w:spacing w:after="0" w:line="240" w:lineRule="auto"/>
        <w:rPr>
          <w:rFonts w:cs="Times New Roman"/>
          <w:b/>
        </w:rPr>
      </w:pPr>
      <w:r>
        <w:rPr>
          <w:rFonts w:cs="Times New Roman"/>
          <w:b/>
        </w:rPr>
        <w:t>According to the application, how is “fulfill CT presence requirements” defined?</w:t>
      </w:r>
    </w:p>
    <w:p w:rsidR="000447BF" w:rsidRDefault="000447BF" w:rsidP="000447BF">
      <w:pPr>
        <w:pStyle w:val="boldtype"/>
        <w:widowControl w:val="0"/>
        <w:numPr>
          <w:ilvl w:val="0"/>
          <w:numId w:val="9"/>
        </w:numPr>
        <w:spacing w:before="0" w:after="0"/>
        <w:rPr>
          <w:rFonts w:asciiTheme="minorHAnsi" w:hAnsiTheme="minorHAnsi" w:cs="Georgia"/>
          <w:b w:val="0"/>
          <w:sz w:val="22"/>
          <w:szCs w:val="22"/>
        </w:rPr>
      </w:pPr>
      <w:r w:rsidRPr="00CF348F">
        <w:rPr>
          <w:rFonts w:asciiTheme="minorHAnsi" w:hAnsiTheme="minorHAnsi" w:cs="Georgia"/>
          <w:b w:val="0"/>
          <w:sz w:val="22"/>
          <w:szCs w:val="22"/>
        </w:rPr>
        <w:t>This is dependent on the investment instrument; it currently differs to a slight degree for each instrument</w:t>
      </w:r>
      <w:r>
        <w:rPr>
          <w:rFonts w:asciiTheme="minorHAnsi" w:hAnsiTheme="minorHAnsi" w:cs="Georgia"/>
          <w:b w:val="0"/>
          <w:sz w:val="22"/>
          <w:szCs w:val="22"/>
        </w:rPr>
        <w:t>.</w:t>
      </w:r>
    </w:p>
    <w:p w:rsidR="000447BF" w:rsidRPr="00CF348F" w:rsidRDefault="000447BF" w:rsidP="000447BF">
      <w:pPr>
        <w:pStyle w:val="boldtype"/>
        <w:widowControl w:val="0"/>
        <w:numPr>
          <w:ilvl w:val="0"/>
          <w:numId w:val="9"/>
        </w:numPr>
        <w:spacing w:before="0" w:after="0"/>
        <w:rPr>
          <w:rFonts w:asciiTheme="minorHAnsi" w:hAnsiTheme="minorHAnsi" w:cs="Georgia"/>
          <w:b w:val="0"/>
          <w:sz w:val="22"/>
          <w:szCs w:val="22"/>
        </w:rPr>
      </w:pPr>
      <w:r>
        <w:rPr>
          <w:rFonts w:asciiTheme="minorHAnsi" w:hAnsiTheme="minorHAnsi" w:cs="Georgia"/>
          <w:b w:val="0"/>
          <w:sz w:val="22"/>
          <w:szCs w:val="22"/>
        </w:rPr>
        <w:t>For a for-profit company to fulfill CT presence requirements, it must be an established company that is registered within the state of Connecticut’s Secretary of State Office</w:t>
      </w:r>
      <w:r w:rsidR="00316D57">
        <w:rPr>
          <w:rFonts w:asciiTheme="minorHAnsi" w:hAnsiTheme="minorHAnsi" w:cs="Georgia"/>
          <w:b w:val="0"/>
          <w:sz w:val="22"/>
          <w:szCs w:val="22"/>
        </w:rPr>
        <w:t xml:space="preserve"> prior to funding</w:t>
      </w:r>
      <w:r>
        <w:rPr>
          <w:rFonts w:asciiTheme="minorHAnsi" w:hAnsiTheme="minorHAnsi" w:cs="Georgia"/>
          <w:b w:val="0"/>
          <w:sz w:val="22"/>
          <w:szCs w:val="22"/>
        </w:rPr>
        <w:t xml:space="preserve">. More information on how to register your company can be found at the </w:t>
      </w:r>
      <w:hyperlink r:id="rId9" w:history="1">
        <w:r w:rsidRPr="00EF6519">
          <w:rPr>
            <w:rStyle w:val="Hyperlink"/>
            <w:rFonts w:asciiTheme="minorHAnsi" w:hAnsiTheme="minorHAnsi" w:cs="Georgia"/>
            <w:b w:val="0"/>
            <w:sz w:val="22"/>
            <w:szCs w:val="22"/>
          </w:rPr>
          <w:t>Connecticut Secretary of State website.</w:t>
        </w:r>
      </w:hyperlink>
    </w:p>
    <w:p w:rsidR="00E566DE" w:rsidRPr="000447BF" w:rsidRDefault="00E566DE" w:rsidP="00E80350">
      <w:pPr>
        <w:pStyle w:val="ListParagraph"/>
        <w:spacing w:after="0" w:line="240" w:lineRule="auto"/>
        <w:jc w:val="center"/>
        <w:rPr>
          <w:rFonts w:cs="Times New Roman"/>
        </w:rPr>
      </w:pPr>
    </w:p>
    <w:p w:rsidR="000447BF" w:rsidRPr="002C7459" w:rsidRDefault="000447BF" w:rsidP="000447BF">
      <w:pPr>
        <w:pStyle w:val="ListParagraph"/>
        <w:numPr>
          <w:ilvl w:val="0"/>
          <w:numId w:val="11"/>
        </w:numPr>
        <w:spacing w:after="0" w:line="240" w:lineRule="auto"/>
        <w:rPr>
          <w:rFonts w:cs="Times New Roman"/>
          <w:b/>
        </w:rPr>
      </w:pPr>
      <w:r w:rsidRPr="002C7459">
        <w:rPr>
          <w:rFonts w:cs="Times New Roman"/>
          <w:b/>
        </w:rPr>
        <w:t>What are the selection criteria for both the Preliminary and Full Applications?</w:t>
      </w:r>
    </w:p>
    <w:p w:rsidR="000447BF" w:rsidRPr="002C7459" w:rsidRDefault="000447BF" w:rsidP="00127AF1">
      <w:pPr>
        <w:pStyle w:val="boldtype"/>
        <w:widowControl w:val="0"/>
        <w:numPr>
          <w:ilvl w:val="0"/>
          <w:numId w:val="45"/>
        </w:numPr>
        <w:spacing w:before="0" w:after="0"/>
        <w:rPr>
          <w:rFonts w:asciiTheme="minorHAnsi" w:hAnsiTheme="minorHAnsi" w:cs="Georgia"/>
          <w:b w:val="0"/>
          <w:bCs w:val="0"/>
          <w:sz w:val="22"/>
          <w:szCs w:val="22"/>
        </w:rPr>
      </w:pPr>
      <w:r w:rsidRPr="002C7459">
        <w:rPr>
          <w:rFonts w:asciiTheme="minorHAnsi" w:hAnsiTheme="minorHAnsi" w:cs="Georgia"/>
          <w:b w:val="0"/>
          <w:bCs w:val="0"/>
          <w:sz w:val="22"/>
          <w:szCs w:val="22"/>
        </w:rPr>
        <w:t xml:space="preserve">Alignment with funding priorities as determined by </w:t>
      </w:r>
      <w:r w:rsidR="00387F64">
        <w:rPr>
          <w:rFonts w:asciiTheme="minorHAnsi" w:hAnsiTheme="minorHAnsi" w:cs="Georgia"/>
          <w:b w:val="0"/>
          <w:bCs w:val="0"/>
          <w:sz w:val="22"/>
          <w:szCs w:val="22"/>
        </w:rPr>
        <w:t>the Bioscience Fund</w:t>
      </w:r>
      <w:r w:rsidRPr="002C7459">
        <w:rPr>
          <w:rFonts w:asciiTheme="minorHAnsi" w:hAnsiTheme="minorHAnsi" w:cs="Georgia"/>
          <w:b w:val="0"/>
          <w:bCs w:val="0"/>
          <w:sz w:val="22"/>
          <w:szCs w:val="22"/>
        </w:rPr>
        <w:t xml:space="preserve">: </w:t>
      </w:r>
      <w:r w:rsidRPr="002C7459">
        <w:rPr>
          <w:rFonts w:asciiTheme="minorHAnsi" w:hAnsiTheme="minorHAnsi" w:cs="Georgia"/>
          <w:b w:val="0"/>
          <w:sz w:val="22"/>
          <w:szCs w:val="22"/>
        </w:rPr>
        <w:t>bioscience, biomedical engineering, health information management, medical care, medical devices, medical diagnostics, pharmaceuticals, personalized medicine, and other related disciplines</w:t>
      </w:r>
      <w:r>
        <w:rPr>
          <w:rFonts w:asciiTheme="minorHAnsi" w:hAnsiTheme="minorHAnsi" w:cs="Georgia"/>
          <w:b w:val="0"/>
          <w:sz w:val="22"/>
          <w:szCs w:val="22"/>
        </w:rPr>
        <w:t xml:space="preserve"> </w:t>
      </w:r>
      <w:r w:rsidRPr="00EA0499">
        <w:rPr>
          <w:rFonts w:asciiTheme="minorHAnsi" w:hAnsiTheme="minorHAnsi" w:cs="Georgia"/>
          <w:b w:val="0"/>
          <w:sz w:val="22"/>
          <w:szCs w:val="22"/>
        </w:rPr>
        <w:t>intended to impact human health</w:t>
      </w:r>
      <w:r>
        <w:rPr>
          <w:rFonts w:asciiTheme="minorHAnsi" w:hAnsiTheme="minorHAnsi" w:cs="Georgia"/>
          <w:b w:val="0"/>
          <w:sz w:val="22"/>
          <w:szCs w:val="22"/>
        </w:rPr>
        <w:t>.</w:t>
      </w:r>
    </w:p>
    <w:p w:rsidR="000447BF" w:rsidRPr="002C7459" w:rsidRDefault="000447BF" w:rsidP="000447BF">
      <w:pPr>
        <w:pStyle w:val="boldtype"/>
        <w:widowControl w:val="0"/>
        <w:numPr>
          <w:ilvl w:val="0"/>
          <w:numId w:val="9"/>
        </w:numPr>
        <w:spacing w:before="0" w:after="0"/>
        <w:rPr>
          <w:rFonts w:asciiTheme="minorHAnsi" w:hAnsiTheme="minorHAnsi" w:cs="Georgia"/>
          <w:b w:val="0"/>
          <w:bCs w:val="0"/>
          <w:sz w:val="22"/>
          <w:szCs w:val="22"/>
        </w:rPr>
      </w:pPr>
      <w:r w:rsidRPr="002C7459">
        <w:rPr>
          <w:rFonts w:asciiTheme="minorHAnsi" w:hAnsiTheme="minorHAnsi" w:cs="Georgia"/>
          <w:b w:val="0"/>
          <w:bCs w:val="0"/>
          <w:sz w:val="22"/>
          <w:szCs w:val="22"/>
        </w:rPr>
        <w:t>Scientific merit of the proposed work</w:t>
      </w:r>
      <w:r>
        <w:rPr>
          <w:rFonts w:asciiTheme="minorHAnsi" w:hAnsiTheme="minorHAnsi" w:cs="Georgia"/>
          <w:b w:val="0"/>
          <w:bCs w:val="0"/>
          <w:sz w:val="22"/>
          <w:szCs w:val="22"/>
        </w:rPr>
        <w:t>.</w:t>
      </w:r>
    </w:p>
    <w:p w:rsidR="000447BF" w:rsidRPr="002C7459" w:rsidRDefault="000447BF" w:rsidP="000447BF">
      <w:pPr>
        <w:pStyle w:val="boldtype"/>
        <w:widowControl w:val="0"/>
        <w:numPr>
          <w:ilvl w:val="0"/>
          <w:numId w:val="9"/>
        </w:numPr>
        <w:spacing w:before="0" w:after="0"/>
        <w:rPr>
          <w:rFonts w:asciiTheme="minorHAnsi" w:hAnsiTheme="minorHAnsi" w:cs="Georgia"/>
          <w:b w:val="0"/>
          <w:bCs w:val="0"/>
          <w:sz w:val="22"/>
          <w:szCs w:val="22"/>
        </w:rPr>
      </w:pPr>
      <w:r w:rsidRPr="002C7459">
        <w:rPr>
          <w:rFonts w:asciiTheme="minorHAnsi" w:hAnsiTheme="minorHAnsi" w:cs="Georgia"/>
          <w:b w:val="0"/>
          <w:bCs w:val="0"/>
          <w:sz w:val="22"/>
          <w:szCs w:val="22"/>
        </w:rPr>
        <w:t xml:space="preserve">Development of services or products which are </w:t>
      </w:r>
      <w:proofErr w:type="spellStart"/>
      <w:r w:rsidRPr="002C7459">
        <w:rPr>
          <w:rFonts w:asciiTheme="minorHAnsi" w:hAnsiTheme="minorHAnsi" w:cs="Georgia"/>
          <w:b w:val="0"/>
          <w:bCs w:val="0"/>
          <w:sz w:val="22"/>
          <w:szCs w:val="22"/>
        </w:rPr>
        <w:t>commercializable</w:t>
      </w:r>
      <w:proofErr w:type="spellEnd"/>
      <w:r>
        <w:rPr>
          <w:rFonts w:asciiTheme="minorHAnsi" w:hAnsiTheme="minorHAnsi" w:cs="Georgia"/>
          <w:b w:val="0"/>
          <w:bCs w:val="0"/>
          <w:sz w:val="22"/>
          <w:szCs w:val="22"/>
        </w:rPr>
        <w:t>.</w:t>
      </w:r>
    </w:p>
    <w:p w:rsidR="000447BF" w:rsidRPr="002C7459" w:rsidRDefault="000447BF" w:rsidP="000447BF">
      <w:pPr>
        <w:pStyle w:val="boldtype"/>
        <w:widowControl w:val="0"/>
        <w:numPr>
          <w:ilvl w:val="0"/>
          <w:numId w:val="9"/>
        </w:numPr>
        <w:spacing w:before="0" w:after="0"/>
        <w:rPr>
          <w:rFonts w:asciiTheme="minorHAnsi" w:hAnsiTheme="minorHAnsi" w:cs="Georgia"/>
          <w:b w:val="0"/>
          <w:bCs w:val="0"/>
          <w:sz w:val="22"/>
          <w:szCs w:val="22"/>
        </w:rPr>
      </w:pPr>
      <w:r w:rsidRPr="002C7459">
        <w:rPr>
          <w:rFonts w:asciiTheme="minorHAnsi" w:hAnsiTheme="minorHAnsi" w:cs="Georgia"/>
          <w:b w:val="0"/>
          <w:bCs w:val="0"/>
          <w:sz w:val="22"/>
          <w:szCs w:val="22"/>
        </w:rPr>
        <w:t>Ability to perform the proposed work</w:t>
      </w:r>
      <w:r>
        <w:rPr>
          <w:rFonts w:asciiTheme="minorHAnsi" w:hAnsiTheme="minorHAnsi" w:cs="Georgia"/>
          <w:b w:val="0"/>
          <w:bCs w:val="0"/>
          <w:sz w:val="22"/>
          <w:szCs w:val="22"/>
        </w:rPr>
        <w:t>.</w:t>
      </w:r>
    </w:p>
    <w:p w:rsidR="000447BF" w:rsidRPr="002C7459" w:rsidRDefault="000447BF" w:rsidP="000447BF">
      <w:pPr>
        <w:pStyle w:val="boldtype"/>
        <w:widowControl w:val="0"/>
        <w:numPr>
          <w:ilvl w:val="0"/>
          <w:numId w:val="9"/>
        </w:numPr>
        <w:spacing w:before="0" w:after="0"/>
        <w:rPr>
          <w:rFonts w:asciiTheme="minorHAnsi" w:hAnsiTheme="minorHAnsi" w:cs="Georgia"/>
          <w:b w:val="0"/>
          <w:bCs w:val="0"/>
          <w:sz w:val="22"/>
          <w:szCs w:val="22"/>
        </w:rPr>
      </w:pPr>
      <w:r w:rsidRPr="002C7459">
        <w:rPr>
          <w:rFonts w:asciiTheme="minorHAnsi" w:hAnsiTheme="minorHAnsi" w:cs="Georgia"/>
          <w:b w:val="0"/>
          <w:bCs w:val="0"/>
          <w:sz w:val="22"/>
          <w:szCs w:val="22"/>
        </w:rPr>
        <w:t>Conformance to high ethical standards</w:t>
      </w:r>
      <w:r>
        <w:rPr>
          <w:rFonts w:asciiTheme="minorHAnsi" w:hAnsiTheme="minorHAnsi" w:cs="Georgia"/>
          <w:b w:val="0"/>
          <w:bCs w:val="0"/>
          <w:sz w:val="22"/>
          <w:szCs w:val="22"/>
        </w:rPr>
        <w:t>.</w:t>
      </w:r>
    </w:p>
    <w:p w:rsidR="000447BF" w:rsidRDefault="000447BF" w:rsidP="000447BF">
      <w:pPr>
        <w:pStyle w:val="boldtype"/>
        <w:widowControl w:val="0"/>
        <w:numPr>
          <w:ilvl w:val="0"/>
          <w:numId w:val="9"/>
        </w:numPr>
        <w:spacing w:before="0"/>
        <w:rPr>
          <w:rFonts w:asciiTheme="minorHAnsi" w:hAnsiTheme="minorHAnsi" w:cs="Georgia"/>
          <w:b w:val="0"/>
          <w:bCs w:val="0"/>
          <w:sz w:val="22"/>
          <w:szCs w:val="22"/>
        </w:rPr>
      </w:pPr>
      <w:r w:rsidRPr="002C7459">
        <w:rPr>
          <w:rFonts w:asciiTheme="minorHAnsi" w:hAnsiTheme="minorHAnsi" w:cs="Georgia"/>
          <w:b w:val="0"/>
          <w:bCs w:val="0"/>
          <w:sz w:val="22"/>
          <w:szCs w:val="22"/>
        </w:rPr>
        <w:t>Establishments which fulfill Connecticut presence requirements</w:t>
      </w:r>
      <w:r>
        <w:rPr>
          <w:rFonts w:asciiTheme="minorHAnsi" w:hAnsiTheme="minorHAnsi" w:cs="Georgia"/>
          <w:b w:val="0"/>
          <w:bCs w:val="0"/>
          <w:sz w:val="22"/>
          <w:szCs w:val="22"/>
        </w:rPr>
        <w:t>.</w:t>
      </w:r>
    </w:p>
    <w:p w:rsidR="000447BF" w:rsidRDefault="000447BF" w:rsidP="000447BF">
      <w:pPr>
        <w:pStyle w:val="boldtype"/>
        <w:widowControl w:val="0"/>
        <w:spacing w:before="0"/>
        <w:ind w:left="720"/>
        <w:rPr>
          <w:rFonts w:asciiTheme="minorHAnsi" w:hAnsiTheme="minorHAnsi" w:cs="Georgia"/>
          <w:b w:val="0"/>
          <w:bCs w:val="0"/>
          <w:sz w:val="22"/>
          <w:szCs w:val="22"/>
        </w:rPr>
      </w:pPr>
    </w:p>
    <w:p w:rsidR="000447BF" w:rsidRDefault="000447BF" w:rsidP="000447BF">
      <w:pPr>
        <w:pStyle w:val="boldtype"/>
        <w:widowControl w:val="0"/>
        <w:spacing w:before="0"/>
        <w:ind w:left="360"/>
        <w:rPr>
          <w:rFonts w:asciiTheme="minorHAnsi" w:hAnsiTheme="minorHAnsi" w:cs="Georgia"/>
          <w:b w:val="0"/>
          <w:bCs w:val="0"/>
          <w:sz w:val="22"/>
          <w:szCs w:val="22"/>
        </w:rPr>
      </w:pPr>
      <w:r w:rsidRPr="00846809">
        <w:rPr>
          <w:rFonts w:asciiTheme="minorHAnsi" w:hAnsiTheme="minorHAnsi" w:cs="Georgia"/>
          <w:b w:val="0"/>
          <w:sz w:val="22"/>
          <w:szCs w:val="22"/>
        </w:rPr>
        <w:t>Additional criteria which will impact scoring are listed below. These elements are highly desirable as part of the application, but not required.</w:t>
      </w:r>
    </w:p>
    <w:p w:rsidR="000447BF" w:rsidRDefault="000447BF" w:rsidP="000447BF">
      <w:pPr>
        <w:pStyle w:val="boldtype"/>
        <w:widowControl w:val="0"/>
        <w:numPr>
          <w:ilvl w:val="0"/>
          <w:numId w:val="19"/>
        </w:numPr>
        <w:spacing w:before="0"/>
        <w:rPr>
          <w:rFonts w:asciiTheme="minorHAnsi" w:hAnsiTheme="minorHAnsi" w:cs="Georgia"/>
          <w:b w:val="0"/>
          <w:bCs w:val="0"/>
          <w:sz w:val="22"/>
          <w:szCs w:val="22"/>
        </w:rPr>
      </w:pPr>
      <w:r w:rsidRPr="002C7459">
        <w:rPr>
          <w:rFonts w:asciiTheme="minorHAnsi" w:hAnsiTheme="minorHAnsi" w:cs="Georgia"/>
          <w:b w:val="0"/>
          <w:bCs w:val="0"/>
          <w:sz w:val="22"/>
          <w:szCs w:val="22"/>
        </w:rPr>
        <w:t>Strong collaboration across disciplines/industries and collaboration between academia and the for-profit sector</w:t>
      </w:r>
      <w:r>
        <w:rPr>
          <w:rFonts w:asciiTheme="minorHAnsi" w:hAnsiTheme="minorHAnsi" w:cs="Georgia"/>
          <w:b w:val="0"/>
          <w:bCs w:val="0"/>
          <w:sz w:val="22"/>
          <w:szCs w:val="22"/>
        </w:rPr>
        <w:t>.</w:t>
      </w:r>
    </w:p>
    <w:p w:rsidR="000447BF" w:rsidRPr="004665E0" w:rsidRDefault="000447BF" w:rsidP="000447BF">
      <w:pPr>
        <w:pStyle w:val="boldtype"/>
        <w:widowControl w:val="0"/>
        <w:numPr>
          <w:ilvl w:val="0"/>
          <w:numId w:val="19"/>
        </w:numPr>
        <w:spacing w:before="0" w:after="0"/>
        <w:rPr>
          <w:rFonts w:asciiTheme="minorHAnsi" w:hAnsiTheme="minorHAnsi" w:cs="Georgia"/>
          <w:b w:val="0"/>
          <w:bCs w:val="0"/>
          <w:sz w:val="22"/>
          <w:szCs w:val="22"/>
        </w:rPr>
      </w:pPr>
      <w:r w:rsidRPr="002C7459">
        <w:rPr>
          <w:rFonts w:asciiTheme="minorHAnsi" w:hAnsiTheme="minorHAnsi" w:cs="Georgia"/>
          <w:b w:val="0"/>
          <w:bCs w:val="0"/>
          <w:sz w:val="22"/>
          <w:szCs w:val="22"/>
        </w:rPr>
        <w:t xml:space="preserve">Leverage of </w:t>
      </w:r>
      <w:r w:rsidR="00387F64">
        <w:rPr>
          <w:rFonts w:asciiTheme="minorHAnsi" w:hAnsiTheme="minorHAnsi" w:cs="Georgia"/>
          <w:b w:val="0"/>
          <w:bCs w:val="0"/>
          <w:sz w:val="22"/>
          <w:szCs w:val="22"/>
        </w:rPr>
        <w:t>Bioscience</w:t>
      </w:r>
      <w:r w:rsidR="00387F64" w:rsidRPr="002C7459">
        <w:rPr>
          <w:rFonts w:asciiTheme="minorHAnsi" w:hAnsiTheme="minorHAnsi" w:cs="Georgia"/>
          <w:b w:val="0"/>
          <w:bCs w:val="0"/>
          <w:sz w:val="22"/>
          <w:szCs w:val="22"/>
        </w:rPr>
        <w:t xml:space="preserve"> </w:t>
      </w:r>
      <w:r w:rsidRPr="002C7459">
        <w:rPr>
          <w:rFonts w:asciiTheme="minorHAnsi" w:hAnsiTheme="minorHAnsi" w:cs="Georgia"/>
          <w:b w:val="0"/>
          <w:bCs w:val="0"/>
          <w:sz w:val="22"/>
          <w:szCs w:val="22"/>
        </w:rPr>
        <w:t xml:space="preserve">investment dollars with external funds (e.g., NIH funding, founders’ </w:t>
      </w:r>
      <w:r w:rsidRPr="002C7459">
        <w:rPr>
          <w:rFonts w:asciiTheme="minorHAnsi" w:hAnsiTheme="minorHAnsi" w:cs="Georgia"/>
          <w:b w:val="0"/>
          <w:bCs w:val="0"/>
          <w:sz w:val="22"/>
          <w:szCs w:val="22"/>
        </w:rPr>
        <w:lastRenderedPageBreak/>
        <w:t>investment, angels, strategic partners, other co</w:t>
      </w:r>
      <w:r>
        <w:rPr>
          <w:rFonts w:asciiTheme="minorHAnsi" w:hAnsiTheme="minorHAnsi" w:cs="Georgia"/>
          <w:b w:val="0"/>
          <w:bCs w:val="0"/>
          <w:sz w:val="22"/>
          <w:szCs w:val="22"/>
        </w:rPr>
        <w:t>-</w:t>
      </w:r>
      <w:r w:rsidRPr="002C7459">
        <w:rPr>
          <w:rFonts w:asciiTheme="minorHAnsi" w:hAnsiTheme="minorHAnsi" w:cs="Georgia"/>
          <w:b w:val="0"/>
          <w:bCs w:val="0"/>
          <w:sz w:val="22"/>
          <w:szCs w:val="22"/>
        </w:rPr>
        <w:t>investors)</w:t>
      </w:r>
      <w:r>
        <w:rPr>
          <w:rFonts w:asciiTheme="minorHAnsi" w:hAnsiTheme="minorHAnsi" w:cs="Georgia"/>
          <w:b w:val="0"/>
          <w:bCs w:val="0"/>
          <w:sz w:val="22"/>
          <w:szCs w:val="22"/>
        </w:rPr>
        <w:t>.</w:t>
      </w:r>
    </w:p>
    <w:p w:rsidR="0053542E" w:rsidRPr="002C7459" w:rsidRDefault="0053542E" w:rsidP="0053542E">
      <w:pPr>
        <w:spacing w:after="0" w:line="240" w:lineRule="auto"/>
        <w:rPr>
          <w:rFonts w:cs="Times New Roman"/>
        </w:rPr>
      </w:pPr>
    </w:p>
    <w:p w:rsidR="000447BF" w:rsidRDefault="000447BF" w:rsidP="000447BF">
      <w:pPr>
        <w:pStyle w:val="ListParagraph"/>
        <w:numPr>
          <w:ilvl w:val="0"/>
          <w:numId w:val="11"/>
        </w:numPr>
        <w:spacing w:after="0" w:line="240" w:lineRule="auto"/>
        <w:rPr>
          <w:rFonts w:cs="Times New Roman"/>
          <w:b/>
        </w:rPr>
      </w:pPr>
      <w:r>
        <w:rPr>
          <w:rFonts w:cs="Times New Roman"/>
          <w:b/>
        </w:rPr>
        <w:t>For non-profit applicants, is there an expectation that the project – at its completion – will spin out into its own for-profit company?</w:t>
      </w:r>
    </w:p>
    <w:p w:rsidR="000447BF" w:rsidRPr="00127AF1" w:rsidRDefault="000447BF" w:rsidP="00127AF1">
      <w:pPr>
        <w:pStyle w:val="boldtype"/>
        <w:widowControl w:val="0"/>
        <w:numPr>
          <w:ilvl w:val="0"/>
          <w:numId w:val="20"/>
        </w:numPr>
        <w:spacing w:before="0" w:after="0"/>
        <w:rPr>
          <w:rFonts w:asciiTheme="minorHAnsi" w:hAnsiTheme="minorHAnsi" w:cs="Georgia"/>
          <w:b w:val="0"/>
          <w:sz w:val="22"/>
          <w:szCs w:val="22"/>
        </w:rPr>
      </w:pPr>
      <w:r w:rsidRPr="00BD7C84">
        <w:rPr>
          <w:rFonts w:asciiTheme="minorHAnsi" w:hAnsiTheme="minorHAnsi" w:cs="Georgia"/>
          <w:b w:val="0"/>
          <w:sz w:val="22"/>
          <w:szCs w:val="22"/>
        </w:rPr>
        <w:t xml:space="preserve">No.   </w:t>
      </w:r>
    </w:p>
    <w:p w:rsidR="00127AF1" w:rsidRDefault="00127AF1" w:rsidP="000447BF">
      <w:pPr>
        <w:pStyle w:val="ListParagraph"/>
        <w:spacing w:after="0" w:line="240" w:lineRule="auto"/>
        <w:ind w:left="0"/>
        <w:jc w:val="center"/>
        <w:rPr>
          <w:rFonts w:cs="Times New Roman"/>
          <w:b/>
        </w:rPr>
      </w:pPr>
    </w:p>
    <w:p w:rsidR="000447BF" w:rsidRPr="00127AF1" w:rsidRDefault="000447BF" w:rsidP="00127AF1">
      <w:pPr>
        <w:pStyle w:val="ListParagraph"/>
        <w:spacing w:after="0" w:line="240" w:lineRule="auto"/>
        <w:ind w:left="0"/>
        <w:rPr>
          <w:rFonts w:cs="Times New Roman"/>
          <w:i/>
        </w:rPr>
      </w:pPr>
      <w:r w:rsidRPr="00127AF1">
        <w:rPr>
          <w:rFonts w:cs="Times New Roman"/>
          <w:i/>
        </w:rPr>
        <w:t>Application Process</w:t>
      </w:r>
    </w:p>
    <w:p w:rsidR="000447BF" w:rsidRDefault="000447BF" w:rsidP="000447BF">
      <w:pPr>
        <w:pStyle w:val="ListParagraph"/>
        <w:spacing w:after="0" w:line="240" w:lineRule="auto"/>
        <w:ind w:left="0"/>
        <w:jc w:val="center"/>
        <w:rPr>
          <w:rFonts w:cs="Times New Roman"/>
          <w:b/>
        </w:rPr>
      </w:pPr>
    </w:p>
    <w:p w:rsidR="000447BF" w:rsidRDefault="000447BF" w:rsidP="000447BF">
      <w:pPr>
        <w:pStyle w:val="ListParagraph"/>
        <w:numPr>
          <w:ilvl w:val="0"/>
          <w:numId w:val="11"/>
        </w:numPr>
        <w:spacing w:after="0" w:line="240" w:lineRule="auto"/>
        <w:rPr>
          <w:rFonts w:cs="Times New Roman"/>
          <w:b/>
        </w:rPr>
      </w:pPr>
      <w:r w:rsidRPr="002C7459">
        <w:rPr>
          <w:rFonts w:cs="Times New Roman"/>
          <w:b/>
        </w:rPr>
        <w:t>Where do I submit my application?</w:t>
      </w:r>
    </w:p>
    <w:p w:rsidR="000447BF" w:rsidRPr="00970A9A" w:rsidRDefault="000447BF" w:rsidP="004665E0">
      <w:pPr>
        <w:pStyle w:val="ListParagraph"/>
        <w:numPr>
          <w:ilvl w:val="0"/>
          <w:numId w:val="36"/>
        </w:numPr>
        <w:spacing w:after="0" w:line="240" w:lineRule="auto"/>
        <w:rPr>
          <w:rFonts w:cs="Times New Roman"/>
        </w:rPr>
      </w:pPr>
      <w:r w:rsidRPr="00970A9A">
        <w:rPr>
          <w:rFonts w:cs="Times New Roman"/>
        </w:rPr>
        <w:t xml:space="preserve">Preliminary applications can be found and downloaded from the </w:t>
      </w:r>
      <w:r w:rsidR="004665E0">
        <w:rPr>
          <w:rFonts w:cs="Times New Roman"/>
        </w:rPr>
        <w:t>Bioscience</w:t>
      </w:r>
      <w:r w:rsidRPr="00970A9A">
        <w:rPr>
          <w:rFonts w:cs="Times New Roman"/>
        </w:rPr>
        <w:t xml:space="preserve"> website: </w:t>
      </w:r>
      <w:hyperlink r:id="rId10" w:history="1">
        <w:r w:rsidR="004665E0" w:rsidRPr="009F4743">
          <w:rPr>
            <w:rStyle w:val="Hyperlink"/>
            <w:rFonts w:cs="Times New Roman"/>
          </w:rPr>
          <w:t>http://ctinnovations.com/cbif</w:t>
        </w:r>
      </w:hyperlink>
      <w:r w:rsidR="004665E0">
        <w:t xml:space="preserve"> </w:t>
      </w:r>
      <w:r w:rsidR="00970A9A">
        <w:rPr>
          <w:rFonts w:cs="Times New Roman"/>
        </w:rPr>
        <w:t xml:space="preserve"> </w:t>
      </w:r>
    </w:p>
    <w:p w:rsidR="000447BF" w:rsidRPr="002C7459" w:rsidRDefault="000447BF" w:rsidP="000447BF">
      <w:pPr>
        <w:pStyle w:val="ListParagraph"/>
        <w:numPr>
          <w:ilvl w:val="0"/>
          <w:numId w:val="2"/>
        </w:numPr>
        <w:spacing w:after="0" w:line="240" w:lineRule="auto"/>
        <w:rPr>
          <w:rFonts w:cs="Times New Roman"/>
        </w:rPr>
      </w:pPr>
      <w:r w:rsidRPr="002C7459">
        <w:rPr>
          <w:rFonts w:cs="Times New Roman"/>
        </w:rPr>
        <w:t xml:space="preserve">Preliminary applications are submitted via email to </w:t>
      </w:r>
      <w:hyperlink r:id="rId11" w:history="1">
        <w:r w:rsidRPr="002C7459">
          <w:rPr>
            <w:rStyle w:val="Hyperlink"/>
            <w:rFonts w:cs="Times New Roman"/>
          </w:rPr>
          <w:t>cbifapplications@ctinnovations.com</w:t>
        </w:r>
      </w:hyperlink>
    </w:p>
    <w:p w:rsidR="000447BF" w:rsidRPr="000447BF" w:rsidRDefault="000447BF" w:rsidP="000447BF">
      <w:pPr>
        <w:pStyle w:val="ListParagraph"/>
        <w:numPr>
          <w:ilvl w:val="0"/>
          <w:numId w:val="2"/>
        </w:numPr>
        <w:spacing w:after="0" w:line="240" w:lineRule="auto"/>
        <w:rPr>
          <w:rStyle w:val="Hyperlink"/>
          <w:rFonts w:cs="Times New Roman"/>
          <w:color w:val="auto"/>
        </w:rPr>
      </w:pPr>
      <w:r w:rsidRPr="002C7459">
        <w:rPr>
          <w:rFonts w:cs="Times New Roman"/>
        </w:rPr>
        <w:t xml:space="preserve">Eligible Preliminary Applications showing the most promise will be invited to submit a Full Application. Full Applications can ONLY be submitted on an “invitation only” basis; via email to </w:t>
      </w:r>
      <w:hyperlink r:id="rId12" w:history="1">
        <w:r w:rsidRPr="002C7459">
          <w:rPr>
            <w:rStyle w:val="Hyperlink"/>
            <w:rFonts w:cs="Times New Roman"/>
          </w:rPr>
          <w:t>cbifapplications@ctinnovations.com</w:t>
        </w:r>
      </w:hyperlink>
      <w:r>
        <w:rPr>
          <w:rStyle w:val="Hyperlink"/>
          <w:rFonts w:cs="Times New Roman"/>
        </w:rPr>
        <w:t>.</w:t>
      </w:r>
    </w:p>
    <w:p w:rsidR="000447BF" w:rsidRDefault="000447BF" w:rsidP="000447BF">
      <w:pPr>
        <w:pStyle w:val="ListParagraph"/>
        <w:spacing w:after="0" w:line="240" w:lineRule="auto"/>
        <w:ind w:left="0"/>
        <w:rPr>
          <w:rFonts w:cs="Times New Roman"/>
          <w:b/>
        </w:rPr>
      </w:pPr>
    </w:p>
    <w:p w:rsidR="000447BF" w:rsidRDefault="000447BF" w:rsidP="000447BF">
      <w:pPr>
        <w:pStyle w:val="ListParagraph"/>
        <w:numPr>
          <w:ilvl w:val="0"/>
          <w:numId w:val="11"/>
        </w:numPr>
        <w:spacing w:after="0" w:line="240" w:lineRule="auto"/>
        <w:rPr>
          <w:rFonts w:cs="Times New Roman"/>
          <w:b/>
        </w:rPr>
      </w:pPr>
      <w:r w:rsidRPr="002C7459">
        <w:rPr>
          <w:rFonts w:cs="Times New Roman"/>
          <w:b/>
        </w:rPr>
        <w:t>When is the application deadline?</w:t>
      </w:r>
    </w:p>
    <w:p w:rsidR="004665E0" w:rsidRDefault="000447BF" w:rsidP="004665E0">
      <w:pPr>
        <w:pStyle w:val="ListParagraph"/>
        <w:spacing w:after="0" w:line="240" w:lineRule="auto"/>
        <w:ind w:left="360"/>
        <w:rPr>
          <w:rFonts w:cs="Georgia"/>
        </w:rPr>
      </w:pPr>
      <w:r w:rsidRPr="004A3FA6">
        <w:rPr>
          <w:rFonts w:cs="Georgia"/>
        </w:rPr>
        <w:t>Preliminary applications are reviewed on an ongoing basis. Upon invitation, full applications are reviewed on a</w:t>
      </w:r>
      <w:r w:rsidR="00387F64">
        <w:rPr>
          <w:rFonts w:cs="Georgia"/>
        </w:rPr>
        <w:t>n annual</w:t>
      </w:r>
      <w:r w:rsidRPr="004A3FA6">
        <w:rPr>
          <w:rFonts w:cs="Georgia"/>
        </w:rPr>
        <w:t xml:space="preserve"> quarterly basis. </w:t>
      </w:r>
    </w:p>
    <w:p w:rsidR="000447BF" w:rsidRPr="004665E0" w:rsidRDefault="000447BF" w:rsidP="004665E0">
      <w:pPr>
        <w:pStyle w:val="ListParagraph"/>
        <w:spacing w:after="0" w:line="240" w:lineRule="auto"/>
        <w:ind w:left="360"/>
        <w:rPr>
          <w:rFonts w:cs="Georgia"/>
        </w:rPr>
      </w:pPr>
      <w:r>
        <w:rPr>
          <w:rFonts w:cs="Georgia"/>
        </w:rPr>
        <w:tab/>
      </w:r>
    </w:p>
    <w:p w:rsidR="0053542E" w:rsidRPr="002C7459" w:rsidRDefault="0053542E" w:rsidP="0053542E">
      <w:pPr>
        <w:pStyle w:val="ListParagraph"/>
        <w:numPr>
          <w:ilvl w:val="0"/>
          <w:numId w:val="11"/>
        </w:numPr>
        <w:spacing w:after="0" w:line="240" w:lineRule="auto"/>
        <w:rPr>
          <w:rFonts w:cs="Times New Roman"/>
          <w:b/>
        </w:rPr>
      </w:pPr>
      <w:r w:rsidRPr="002C7459">
        <w:rPr>
          <w:rFonts w:cs="Times New Roman"/>
          <w:b/>
        </w:rPr>
        <w:t>What is the maximum length/size of the application?</w:t>
      </w:r>
    </w:p>
    <w:p w:rsidR="0053542E" w:rsidRPr="002C7459" w:rsidRDefault="0053542E" w:rsidP="0053542E">
      <w:pPr>
        <w:pStyle w:val="ListParagraph"/>
        <w:numPr>
          <w:ilvl w:val="0"/>
          <w:numId w:val="2"/>
        </w:numPr>
        <w:spacing w:after="0" w:line="240" w:lineRule="auto"/>
        <w:rPr>
          <w:rFonts w:cs="Times New Roman"/>
        </w:rPr>
      </w:pPr>
      <w:r w:rsidRPr="002C7459">
        <w:rPr>
          <w:rFonts w:cs="Times New Roman"/>
        </w:rPr>
        <w:t>Preliminary Applications shall not exceed 2 pages (excluding Cover Page)</w:t>
      </w:r>
      <w:r w:rsidR="00F966EB">
        <w:rPr>
          <w:rFonts w:cs="Times New Roman"/>
        </w:rPr>
        <w:t>.</w:t>
      </w:r>
    </w:p>
    <w:p w:rsidR="0053542E" w:rsidRPr="002C7459" w:rsidRDefault="0053542E" w:rsidP="0053542E">
      <w:pPr>
        <w:pStyle w:val="ListParagraph"/>
        <w:numPr>
          <w:ilvl w:val="0"/>
          <w:numId w:val="2"/>
        </w:numPr>
        <w:spacing w:after="0" w:line="240" w:lineRule="auto"/>
        <w:rPr>
          <w:rFonts w:cs="Times New Roman"/>
        </w:rPr>
      </w:pPr>
      <w:r w:rsidRPr="002C7459">
        <w:rPr>
          <w:rFonts w:cs="Times New Roman"/>
        </w:rPr>
        <w:t>Full Applications shall not exceed 15 pages (excluding Cover Page); bibliographies and biographical sketches will not be included within the page limits</w:t>
      </w:r>
      <w:r w:rsidR="00F966EB">
        <w:rPr>
          <w:rFonts w:cs="Times New Roman"/>
        </w:rPr>
        <w:t>.</w:t>
      </w:r>
    </w:p>
    <w:p w:rsidR="0053542E" w:rsidRDefault="0053542E" w:rsidP="0053542E">
      <w:pPr>
        <w:pStyle w:val="ListParagraph"/>
        <w:numPr>
          <w:ilvl w:val="0"/>
          <w:numId w:val="2"/>
        </w:numPr>
        <w:spacing w:after="0" w:line="240" w:lineRule="auto"/>
        <w:rPr>
          <w:rFonts w:cs="Times New Roman"/>
        </w:rPr>
      </w:pPr>
      <w:r w:rsidRPr="002C7459">
        <w:rPr>
          <w:rFonts w:cs="Times New Roman"/>
        </w:rPr>
        <w:t>Applications shall not exceed 10MB of data, after conversion to a single pdf file</w:t>
      </w:r>
      <w:r w:rsidR="00F966EB">
        <w:rPr>
          <w:rFonts w:cs="Times New Roman"/>
        </w:rPr>
        <w:t>.</w:t>
      </w:r>
    </w:p>
    <w:p w:rsidR="00CD1952" w:rsidRDefault="00CD1952" w:rsidP="00CD1952">
      <w:pPr>
        <w:pStyle w:val="ListParagraph"/>
        <w:spacing w:after="0" w:line="240" w:lineRule="auto"/>
        <w:rPr>
          <w:rFonts w:cs="Times New Roman"/>
        </w:rPr>
      </w:pPr>
    </w:p>
    <w:p w:rsidR="00CD1952" w:rsidRPr="00CD1952" w:rsidRDefault="00CD1952" w:rsidP="00CD1952">
      <w:pPr>
        <w:pStyle w:val="ListParagraph"/>
        <w:numPr>
          <w:ilvl w:val="0"/>
          <w:numId w:val="11"/>
        </w:numPr>
        <w:spacing w:after="0" w:line="240" w:lineRule="auto"/>
        <w:rPr>
          <w:rFonts w:cs="Times New Roman"/>
          <w:b/>
        </w:rPr>
      </w:pPr>
      <w:r w:rsidRPr="00CD1952">
        <w:rPr>
          <w:rFonts w:cs="Times New Roman"/>
          <w:b/>
        </w:rPr>
        <w:t>What materials are excluded from the 15-page limit of the Full Application?</w:t>
      </w:r>
    </w:p>
    <w:p w:rsidR="00CD1952" w:rsidRPr="0066267A" w:rsidRDefault="00CD1952" w:rsidP="00CD1952">
      <w:pPr>
        <w:spacing w:after="0" w:line="240" w:lineRule="auto"/>
        <w:ind w:left="360"/>
        <w:rPr>
          <w:rFonts w:cs="Arial"/>
        </w:rPr>
      </w:pPr>
      <w:r w:rsidRPr="0066267A">
        <w:rPr>
          <w:rFonts w:cs="Arial"/>
          <w:i/>
        </w:rPr>
        <w:t xml:space="preserve">Full Applications </w:t>
      </w:r>
      <w:r w:rsidRPr="0066267A">
        <w:rPr>
          <w:rFonts w:cs="Arial"/>
        </w:rPr>
        <w:t xml:space="preserve">shall not exceed 15 pages. </w:t>
      </w:r>
    </w:p>
    <w:p w:rsidR="00CD1952" w:rsidRPr="0066267A" w:rsidRDefault="00CD1952" w:rsidP="00CD1952">
      <w:pPr>
        <w:pStyle w:val="ListParagraph"/>
        <w:numPr>
          <w:ilvl w:val="0"/>
          <w:numId w:val="20"/>
        </w:numPr>
        <w:spacing w:after="0" w:line="240" w:lineRule="auto"/>
        <w:rPr>
          <w:rFonts w:cs="Arial"/>
        </w:rPr>
      </w:pPr>
      <w:r w:rsidRPr="0066267A">
        <w:rPr>
          <w:rFonts w:cs="Arial"/>
        </w:rPr>
        <w:t xml:space="preserve">The 15-page limit includes: </w:t>
      </w:r>
    </w:p>
    <w:p w:rsidR="00CD1952" w:rsidRPr="0066267A" w:rsidRDefault="00CD1952" w:rsidP="00CD1952">
      <w:pPr>
        <w:pStyle w:val="ListParagraph"/>
        <w:numPr>
          <w:ilvl w:val="0"/>
          <w:numId w:val="23"/>
        </w:numPr>
        <w:spacing w:after="0" w:line="240" w:lineRule="auto"/>
      </w:pPr>
      <w:r w:rsidRPr="0066267A">
        <w:rPr>
          <w:rFonts w:cs="Arial"/>
        </w:rPr>
        <w:t>Attachment III, IV, V (Cover Page), and VI</w:t>
      </w:r>
    </w:p>
    <w:p w:rsidR="00CD1952" w:rsidRPr="0066267A" w:rsidRDefault="00CD1952" w:rsidP="00CD1952">
      <w:pPr>
        <w:pStyle w:val="boldtype"/>
        <w:widowControl w:val="0"/>
        <w:numPr>
          <w:ilvl w:val="0"/>
          <w:numId w:val="20"/>
        </w:numPr>
        <w:spacing w:before="0" w:after="0"/>
        <w:rPr>
          <w:rFonts w:asciiTheme="minorHAnsi" w:hAnsiTheme="minorHAnsi" w:cs="Georgia"/>
          <w:b w:val="0"/>
          <w:sz w:val="22"/>
          <w:szCs w:val="22"/>
        </w:rPr>
      </w:pPr>
      <w:r w:rsidRPr="0066267A">
        <w:rPr>
          <w:rFonts w:asciiTheme="minorHAnsi" w:hAnsiTheme="minorHAnsi" w:cs="Georgia"/>
          <w:b w:val="0"/>
          <w:sz w:val="22"/>
          <w:szCs w:val="22"/>
        </w:rPr>
        <w:t>The 15-page limit excludes:</w:t>
      </w:r>
    </w:p>
    <w:p w:rsidR="00CD1952" w:rsidRPr="0066267A" w:rsidRDefault="00CD1952" w:rsidP="00CD1952">
      <w:pPr>
        <w:pStyle w:val="ListParagraph"/>
        <w:numPr>
          <w:ilvl w:val="0"/>
          <w:numId w:val="30"/>
        </w:numPr>
        <w:spacing w:after="0" w:line="240" w:lineRule="auto"/>
        <w:rPr>
          <w:rFonts w:cs="Arial"/>
        </w:rPr>
      </w:pPr>
      <w:r w:rsidRPr="0066267A">
        <w:rPr>
          <w:rFonts w:cs="Arial"/>
        </w:rPr>
        <w:t>Attachment I, Cover Page</w:t>
      </w:r>
    </w:p>
    <w:p w:rsidR="00CD1952" w:rsidRPr="0066267A" w:rsidRDefault="00CD1952" w:rsidP="00CD1952">
      <w:pPr>
        <w:pStyle w:val="ListParagraph"/>
        <w:numPr>
          <w:ilvl w:val="0"/>
          <w:numId w:val="30"/>
        </w:numPr>
        <w:spacing w:after="0" w:line="240" w:lineRule="auto"/>
        <w:rPr>
          <w:rFonts w:cs="Arial"/>
        </w:rPr>
      </w:pPr>
      <w:r w:rsidRPr="0066267A">
        <w:rPr>
          <w:rFonts w:cs="Arial"/>
        </w:rPr>
        <w:t>Bibliographies</w:t>
      </w:r>
    </w:p>
    <w:p w:rsidR="00CD1952" w:rsidRPr="0066267A" w:rsidRDefault="00CD1952" w:rsidP="00CD1952">
      <w:pPr>
        <w:pStyle w:val="ListParagraph"/>
        <w:numPr>
          <w:ilvl w:val="0"/>
          <w:numId w:val="30"/>
        </w:numPr>
        <w:spacing w:after="0" w:line="240" w:lineRule="auto"/>
        <w:rPr>
          <w:rFonts w:cs="Arial"/>
        </w:rPr>
      </w:pPr>
      <w:r w:rsidRPr="0066267A">
        <w:rPr>
          <w:rFonts w:cs="Arial"/>
        </w:rPr>
        <w:t xml:space="preserve">Attachment V (Evidence of Commitment), Sections A-D. Attachment V, Cover Page, </w:t>
      </w:r>
      <w:r w:rsidRPr="0066267A">
        <w:rPr>
          <w:rFonts w:cs="Arial"/>
          <w:i/>
        </w:rPr>
        <w:t xml:space="preserve">does </w:t>
      </w:r>
      <w:r w:rsidRPr="0066267A">
        <w:rPr>
          <w:rFonts w:cs="Arial"/>
        </w:rPr>
        <w:t xml:space="preserve">count within the 15-page limit; sections A-D should be included in the Appendix. Please make reference on the cover page to where specific sections can be found in the Appendix. </w:t>
      </w:r>
    </w:p>
    <w:p w:rsidR="00CD1952" w:rsidRPr="0066267A" w:rsidRDefault="00CD1952" w:rsidP="00CD1952">
      <w:pPr>
        <w:pStyle w:val="ListParagraph"/>
        <w:numPr>
          <w:ilvl w:val="0"/>
          <w:numId w:val="30"/>
        </w:numPr>
        <w:spacing w:after="0" w:line="240" w:lineRule="auto"/>
        <w:rPr>
          <w:rFonts w:cs="Arial"/>
        </w:rPr>
      </w:pPr>
      <w:r w:rsidRPr="0066267A">
        <w:rPr>
          <w:rFonts w:cs="Arial"/>
        </w:rPr>
        <w:t>Biographical Sketches</w:t>
      </w:r>
    </w:p>
    <w:p w:rsidR="00CD1952" w:rsidRDefault="00CD1952" w:rsidP="00CD1952">
      <w:pPr>
        <w:pStyle w:val="ListParagraph"/>
        <w:numPr>
          <w:ilvl w:val="0"/>
          <w:numId w:val="30"/>
        </w:numPr>
        <w:spacing w:after="0" w:line="240" w:lineRule="auto"/>
        <w:rPr>
          <w:rFonts w:cs="Arial"/>
        </w:rPr>
      </w:pPr>
      <w:r w:rsidRPr="0066267A">
        <w:rPr>
          <w:rFonts w:cs="Arial"/>
        </w:rPr>
        <w:t>Section VII, Appendix</w:t>
      </w:r>
    </w:p>
    <w:p w:rsidR="00BD7C84" w:rsidRPr="002C7459" w:rsidRDefault="00BD7C84" w:rsidP="00BD7C84">
      <w:pPr>
        <w:pStyle w:val="ListParagraph"/>
        <w:spacing w:after="0" w:line="240" w:lineRule="auto"/>
        <w:rPr>
          <w:rFonts w:cs="Times New Roman"/>
        </w:rPr>
      </w:pPr>
    </w:p>
    <w:p w:rsidR="000447BF" w:rsidRPr="002C7459" w:rsidRDefault="000447BF" w:rsidP="000447BF">
      <w:pPr>
        <w:pStyle w:val="ListParagraph"/>
        <w:numPr>
          <w:ilvl w:val="0"/>
          <w:numId w:val="11"/>
        </w:numPr>
        <w:spacing w:after="0" w:line="240" w:lineRule="auto"/>
        <w:rPr>
          <w:rFonts w:cs="Times New Roman"/>
          <w:b/>
        </w:rPr>
      </w:pPr>
      <w:r w:rsidRPr="002C7459">
        <w:rPr>
          <w:rFonts w:cs="Times New Roman"/>
          <w:b/>
        </w:rPr>
        <w:t>Can I submit more than one application?</w:t>
      </w:r>
    </w:p>
    <w:p w:rsidR="000447BF" w:rsidRPr="002C7459" w:rsidRDefault="000447BF" w:rsidP="000447BF">
      <w:pPr>
        <w:pStyle w:val="ListParagraph"/>
        <w:numPr>
          <w:ilvl w:val="0"/>
          <w:numId w:val="7"/>
        </w:numPr>
        <w:spacing w:after="0" w:line="240" w:lineRule="auto"/>
        <w:rPr>
          <w:rFonts w:cs="Times New Roman"/>
        </w:rPr>
      </w:pPr>
      <w:r w:rsidRPr="002C7459">
        <w:rPr>
          <w:rFonts w:cs="Times New Roman"/>
        </w:rPr>
        <w:t>Yes, an applicant may submit one or more applications for financial assistance as long as each application is unique; subject to the prior submission of a Preliminary Application</w:t>
      </w:r>
      <w:r>
        <w:rPr>
          <w:rFonts w:cs="Times New Roman"/>
        </w:rPr>
        <w:t>.</w:t>
      </w:r>
    </w:p>
    <w:p w:rsidR="000447BF" w:rsidRPr="002C7459" w:rsidRDefault="000447BF" w:rsidP="000447BF">
      <w:pPr>
        <w:spacing w:after="0" w:line="240" w:lineRule="auto"/>
        <w:rPr>
          <w:rFonts w:cs="Times New Roman"/>
        </w:rPr>
      </w:pPr>
    </w:p>
    <w:p w:rsidR="000447BF" w:rsidRPr="002075AC" w:rsidRDefault="000447BF" w:rsidP="000447BF">
      <w:pPr>
        <w:pStyle w:val="ListParagraph"/>
        <w:numPr>
          <w:ilvl w:val="0"/>
          <w:numId w:val="11"/>
        </w:numPr>
        <w:spacing w:after="0"/>
        <w:rPr>
          <w:rFonts w:cs="Times New Roman"/>
        </w:rPr>
      </w:pPr>
      <w:r w:rsidRPr="002075AC">
        <w:rPr>
          <w:rFonts w:cs="Times New Roman"/>
          <w:b/>
        </w:rPr>
        <w:t>How long after I submit the Preliminary Application will I hear a response from the Administrator?</w:t>
      </w:r>
    </w:p>
    <w:p w:rsidR="000447BF" w:rsidRPr="00CF348F" w:rsidRDefault="000447BF" w:rsidP="000447BF">
      <w:pPr>
        <w:pStyle w:val="boldtype"/>
        <w:widowControl w:val="0"/>
        <w:numPr>
          <w:ilvl w:val="0"/>
          <w:numId w:val="9"/>
        </w:numPr>
        <w:spacing w:before="0" w:after="0"/>
        <w:rPr>
          <w:rFonts w:asciiTheme="minorHAnsi" w:hAnsiTheme="minorHAnsi" w:cs="Georgia"/>
          <w:b w:val="0"/>
          <w:sz w:val="22"/>
          <w:szCs w:val="22"/>
        </w:rPr>
      </w:pPr>
      <w:r w:rsidRPr="00CF348F">
        <w:rPr>
          <w:rFonts w:asciiTheme="minorHAnsi" w:hAnsiTheme="minorHAnsi" w:cs="Georgia"/>
          <w:b w:val="0"/>
          <w:sz w:val="22"/>
          <w:szCs w:val="22"/>
        </w:rPr>
        <w:t xml:space="preserve">An applicant will receive notification whether it may or may not proceed with a Full Application </w:t>
      </w:r>
      <w:r>
        <w:rPr>
          <w:rFonts w:asciiTheme="minorHAnsi" w:hAnsiTheme="minorHAnsi" w:cs="Georgia"/>
          <w:b w:val="0"/>
          <w:sz w:val="22"/>
          <w:szCs w:val="22"/>
        </w:rPr>
        <w:t xml:space="preserve">within </w:t>
      </w:r>
      <w:r w:rsidR="00387F64">
        <w:rPr>
          <w:rFonts w:asciiTheme="minorHAnsi" w:hAnsiTheme="minorHAnsi" w:cs="Georgia"/>
          <w:b w:val="0"/>
          <w:sz w:val="22"/>
          <w:szCs w:val="22"/>
        </w:rPr>
        <w:t>one month.</w:t>
      </w:r>
    </w:p>
    <w:p w:rsidR="0053542E" w:rsidRPr="000447BF" w:rsidRDefault="0053542E" w:rsidP="000447BF">
      <w:pPr>
        <w:spacing w:after="0" w:line="240" w:lineRule="auto"/>
        <w:rPr>
          <w:rFonts w:cs="Times New Roman"/>
          <w:b/>
        </w:rPr>
      </w:pPr>
    </w:p>
    <w:p w:rsidR="00E566DE" w:rsidRPr="002C7459" w:rsidRDefault="00E566DE" w:rsidP="00E566DE">
      <w:pPr>
        <w:pStyle w:val="ListParagraph"/>
        <w:numPr>
          <w:ilvl w:val="0"/>
          <w:numId w:val="11"/>
        </w:numPr>
        <w:spacing w:after="0" w:line="240" w:lineRule="auto"/>
        <w:rPr>
          <w:rFonts w:cs="Times New Roman"/>
          <w:b/>
        </w:rPr>
      </w:pPr>
      <w:r w:rsidRPr="002C7459">
        <w:rPr>
          <w:rFonts w:cs="Times New Roman"/>
          <w:b/>
        </w:rPr>
        <w:lastRenderedPageBreak/>
        <w:t>How long after I submit the Full Application will I hear if funding was approved or not?</w:t>
      </w:r>
    </w:p>
    <w:p w:rsidR="00E566DE" w:rsidRDefault="00B2586C" w:rsidP="00E566DE">
      <w:pPr>
        <w:pStyle w:val="boldtype"/>
        <w:widowControl w:val="0"/>
        <w:numPr>
          <w:ilvl w:val="0"/>
          <w:numId w:val="9"/>
        </w:numPr>
        <w:spacing w:before="0" w:after="0"/>
        <w:rPr>
          <w:rFonts w:asciiTheme="minorHAnsi" w:hAnsiTheme="minorHAnsi" w:cs="Georgia"/>
          <w:b w:val="0"/>
          <w:sz w:val="22"/>
          <w:szCs w:val="22"/>
        </w:rPr>
      </w:pPr>
      <w:r>
        <w:rPr>
          <w:rFonts w:asciiTheme="minorHAnsi" w:hAnsiTheme="minorHAnsi" w:cs="Georgia"/>
          <w:b w:val="0"/>
          <w:sz w:val="22"/>
          <w:szCs w:val="22"/>
        </w:rPr>
        <w:t>Chosen</w:t>
      </w:r>
      <w:r w:rsidR="00E566DE" w:rsidRPr="00CF348F">
        <w:rPr>
          <w:rFonts w:asciiTheme="minorHAnsi" w:hAnsiTheme="minorHAnsi" w:cs="Georgia"/>
          <w:b w:val="0"/>
          <w:sz w:val="22"/>
          <w:szCs w:val="22"/>
        </w:rPr>
        <w:t xml:space="preserve"> recipients </w:t>
      </w:r>
      <w:r>
        <w:rPr>
          <w:rFonts w:asciiTheme="minorHAnsi" w:hAnsiTheme="minorHAnsi" w:cs="Georgia"/>
          <w:b w:val="0"/>
          <w:sz w:val="22"/>
          <w:szCs w:val="22"/>
        </w:rPr>
        <w:t xml:space="preserve">of CBIF funding </w:t>
      </w:r>
      <w:r w:rsidR="00E566DE" w:rsidRPr="00CF348F">
        <w:rPr>
          <w:rFonts w:asciiTheme="minorHAnsi" w:hAnsiTheme="minorHAnsi" w:cs="Georgia"/>
          <w:b w:val="0"/>
          <w:sz w:val="22"/>
          <w:szCs w:val="22"/>
        </w:rPr>
        <w:t xml:space="preserve">can anticipate notification within 4 of </w:t>
      </w:r>
      <w:r w:rsidR="00E80350" w:rsidRPr="00CF348F">
        <w:rPr>
          <w:rFonts w:asciiTheme="minorHAnsi" w:hAnsiTheme="minorHAnsi" w:cs="Georgia"/>
          <w:b w:val="0"/>
          <w:sz w:val="22"/>
          <w:szCs w:val="22"/>
        </w:rPr>
        <w:t>application</w:t>
      </w:r>
      <w:r w:rsidR="00E80350">
        <w:rPr>
          <w:rFonts w:asciiTheme="minorHAnsi" w:hAnsiTheme="minorHAnsi" w:cs="Georgia"/>
          <w:b w:val="0"/>
          <w:sz w:val="22"/>
          <w:szCs w:val="22"/>
        </w:rPr>
        <w:t>;</w:t>
      </w:r>
      <w:r w:rsidR="00E566DE" w:rsidRPr="00CF348F">
        <w:rPr>
          <w:rFonts w:asciiTheme="minorHAnsi" w:hAnsiTheme="minorHAnsi" w:cs="Georgia"/>
          <w:b w:val="0"/>
          <w:sz w:val="22"/>
          <w:szCs w:val="22"/>
        </w:rPr>
        <w:t xml:space="preserve"> however this may vary given the rolling application process</w:t>
      </w:r>
      <w:r w:rsidR="00E566DE">
        <w:rPr>
          <w:rFonts w:asciiTheme="minorHAnsi" w:hAnsiTheme="minorHAnsi" w:cs="Georgia"/>
          <w:b w:val="0"/>
          <w:sz w:val="22"/>
          <w:szCs w:val="22"/>
        </w:rPr>
        <w:t>.</w:t>
      </w:r>
    </w:p>
    <w:p w:rsidR="000447BF" w:rsidRDefault="000447BF" w:rsidP="004665E0">
      <w:pPr>
        <w:spacing w:after="0" w:line="240" w:lineRule="auto"/>
        <w:rPr>
          <w:rFonts w:cs="Times New Roman"/>
          <w:b/>
        </w:rPr>
      </w:pPr>
    </w:p>
    <w:p w:rsidR="000447BF" w:rsidRDefault="000447BF" w:rsidP="000447BF">
      <w:pPr>
        <w:pStyle w:val="ListParagraph"/>
        <w:numPr>
          <w:ilvl w:val="0"/>
          <w:numId w:val="11"/>
        </w:numPr>
        <w:spacing w:after="0" w:line="240" w:lineRule="auto"/>
        <w:rPr>
          <w:rFonts w:cs="Times New Roman"/>
          <w:b/>
        </w:rPr>
      </w:pPr>
      <w:r>
        <w:rPr>
          <w:rFonts w:cs="Times New Roman"/>
          <w:b/>
        </w:rPr>
        <w:t>For a project with multiple investigators, does each investigator need to submit a preliminary application, or just the lead investigator?</w:t>
      </w:r>
    </w:p>
    <w:p w:rsidR="000447BF" w:rsidRPr="00CF348F" w:rsidRDefault="000447BF" w:rsidP="000447BF">
      <w:pPr>
        <w:pStyle w:val="boldtype"/>
        <w:widowControl w:val="0"/>
        <w:numPr>
          <w:ilvl w:val="0"/>
          <w:numId w:val="9"/>
        </w:numPr>
        <w:spacing w:before="0" w:after="0"/>
        <w:rPr>
          <w:rFonts w:asciiTheme="minorHAnsi" w:hAnsiTheme="minorHAnsi" w:cs="Georgia"/>
          <w:b w:val="0"/>
          <w:sz w:val="22"/>
          <w:szCs w:val="22"/>
        </w:rPr>
      </w:pPr>
      <w:r w:rsidRPr="00CF348F">
        <w:rPr>
          <w:rFonts w:asciiTheme="minorHAnsi" w:hAnsiTheme="minorHAnsi" w:cs="Georgia"/>
          <w:b w:val="0"/>
          <w:sz w:val="22"/>
          <w:szCs w:val="22"/>
        </w:rPr>
        <w:t>Only the lead investigator will apply; details of the co-investigator(s) should be provided</w:t>
      </w:r>
      <w:r>
        <w:rPr>
          <w:rFonts w:asciiTheme="minorHAnsi" w:hAnsiTheme="minorHAnsi" w:cs="Georgia"/>
          <w:b w:val="0"/>
          <w:sz w:val="22"/>
          <w:szCs w:val="22"/>
        </w:rPr>
        <w:t>.</w:t>
      </w:r>
      <w:r w:rsidRPr="00CF348F">
        <w:rPr>
          <w:rFonts w:asciiTheme="minorHAnsi" w:hAnsiTheme="minorHAnsi" w:cs="Georgia"/>
          <w:b w:val="0"/>
          <w:sz w:val="22"/>
          <w:szCs w:val="22"/>
        </w:rPr>
        <w:t xml:space="preserve"> </w:t>
      </w:r>
    </w:p>
    <w:p w:rsidR="000447BF" w:rsidRDefault="000447BF" w:rsidP="00127AF1">
      <w:pPr>
        <w:pStyle w:val="boldtype"/>
        <w:widowControl w:val="0"/>
        <w:spacing w:before="0" w:after="0"/>
        <w:rPr>
          <w:rFonts w:asciiTheme="minorHAnsi" w:hAnsiTheme="minorHAnsi" w:cs="Georgia"/>
          <w:b w:val="0"/>
          <w:sz w:val="22"/>
          <w:szCs w:val="22"/>
        </w:rPr>
      </w:pPr>
    </w:p>
    <w:p w:rsidR="000447BF" w:rsidRDefault="000447BF" w:rsidP="000447BF">
      <w:pPr>
        <w:pStyle w:val="ListParagraph"/>
        <w:numPr>
          <w:ilvl w:val="0"/>
          <w:numId w:val="11"/>
        </w:numPr>
        <w:spacing w:after="0" w:line="240" w:lineRule="auto"/>
        <w:rPr>
          <w:rFonts w:cs="Times New Roman"/>
          <w:b/>
        </w:rPr>
      </w:pPr>
      <w:r w:rsidRPr="00BD7C84">
        <w:rPr>
          <w:rFonts w:cs="Times New Roman"/>
          <w:b/>
        </w:rPr>
        <w:t>In evaluating proposals, will there be any competitive advantage for applicants that file early during the window for submitting applications?</w:t>
      </w:r>
    </w:p>
    <w:p w:rsidR="002F65E3" w:rsidRPr="003A7B70" w:rsidRDefault="000447BF" w:rsidP="00127AF1">
      <w:pPr>
        <w:pStyle w:val="ListParagraph"/>
        <w:numPr>
          <w:ilvl w:val="0"/>
          <w:numId w:val="9"/>
        </w:numPr>
        <w:spacing w:after="0" w:line="240" w:lineRule="auto"/>
        <w:rPr>
          <w:rFonts w:cs="Times New Roman"/>
          <w:b/>
        </w:rPr>
      </w:pPr>
      <w:r w:rsidRPr="00E844CA">
        <w:rPr>
          <w:rFonts w:cs="Georgia"/>
        </w:rPr>
        <w:t>No. The review is a competitive process and applications will be batched on a quarterly basis. There will be four review cycles over a 12-month period.</w:t>
      </w:r>
      <w:r>
        <w:rPr>
          <w:rFonts w:cs="Georgia"/>
        </w:rPr>
        <w:t xml:space="preserve"> </w:t>
      </w:r>
    </w:p>
    <w:p w:rsidR="003A7B70" w:rsidRPr="00127AF1" w:rsidRDefault="003A7B70" w:rsidP="003A7B70">
      <w:pPr>
        <w:pStyle w:val="ListParagraph"/>
        <w:spacing w:after="0" w:line="240" w:lineRule="auto"/>
        <w:rPr>
          <w:rFonts w:cs="Times New Roman"/>
          <w:b/>
        </w:rPr>
      </w:pPr>
    </w:p>
    <w:p w:rsidR="000544DE" w:rsidRDefault="002F65E3" w:rsidP="000544DE">
      <w:pPr>
        <w:pStyle w:val="ListParagraph"/>
        <w:numPr>
          <w:ilvl w:val="0"/>
          <w:numId w:val="11"/>
        </w:numPr>
        <w:spacing w:before="100" w:beforeAutospacing="1" w:after="0" w:line="240" w:lineRule="auto"/>
        <w:rPr>
          <w:b/>
          <w:iCs/>
        </w:rPr>
      </w:pPr>
      <w:r w:rsidRPr="002F65E3">
        <w:rPr>
          <w:b/>
          <w:iCs/>
        </w:rPr>
        <w:t>For full applications that are selected for peer review, what are the criteria that applications are reviewed on?</w:t>
      </w:r>
    </w:p>
    <w:p w:rsidR="002F65E3" w:rsidRPr="000544DE" w:rsidRDefault="002F65E3" w:rsidP="000544DE">
      <w:pPr>
        <w:pStyle w:val="ListParagraph"/>
        <w:numPr>
          <w:ilvl w:val="1"/>
          <w:numId w:val="11"/>
        </w:numPr>
        <w:spacing w:before="100" w:beforeAutospacing="1" w:after="0" w:line="240" w:lineRule="auto"/>
        <w:ind w:left="720"/>
        <w:rPr>
          <w:b/>
          <w:iCs/>
        </w:rPr>
      </w:pPr>
      <w:r w:rsidRPr="000544DE">
        <w:rPr>
          <w:iCs/>
        </w:rPr>
        <w:t>AAAS Scientific peer review criteria:</w:t>
      </w:r>
    </w:p>
    <w:p w:rsidR="002F65E3" w:rsidRPr="00E965BD" w:rsidRDefault="002F65E3" w:rsidP="000544DE">
      <w:pPr>
        <w:pStyle w:val="ListParagraph"/>
        <w:numPr>
          <w:ilvl w:val="1"/>
          <w:numId w:val="40"/>
        </w:numPr>
        <w:spacing w:before="100" w:beforeAutospacing="1" w:after="100" w:afterAutospacing="1" w:line="240" w:lineRule="auto"/>
        <w:rPr>
          <w:b/>
          <w:iCs/>
        </w:rPr>
      </w:pPr>
      <w:r>
        <w:rPr>
          <w:iCs/>
        </w:rPr>
        <w:t>Significance</w:t>
      </w:r>
    </w:p>
    <w:p w:rsidR="002F65E3" w:rsidRPr="00E965BD" w:rsidRDefault="002F65E3" w:rsidP="000544DE">
      <w:pPr>
        <w:pStyle w:val="ListParagraph"/>
        <w:numPr>
          <w:ilvl w:val="1"/>
          <w:numId w:val="40"/>
        </w:numPr>
        <w:spacing w:before="100" w:beforeAutospacing="1" w:after="100" w:afterAutospacing="1" w:line="240" w:lineRule="auto"/>
        <w:rPr>
          <w:b/>
          <w:iCs/>
        </w:rPr>
      </w:pPr>
      <w:r>
        <w:rPr>
          <w:iCs/>
        </w:rPr>
        <w:t>Innovation and competitiveness</w:t>
      </w:r>
    </w:p>
    <w:p w:rsidR="002F65E3" w:rsidRPr="00E965BD" w:rsidRDefault="002F65E3" w:rsidP="000544DE">
      <w:pPr>
        <w:pStyle w:val="ListParagraph"/>
        <w:numPr>
          <w:ilvl w:val="1"/>
          <w:numId w:val="40"/>
        </w:numPr>
        <w:spacing w:before="100" w:beforeAutospacing="1" w:after="100" w:afterAutospacing="1" w:line="240" w:lineRule="auto"/>
        <w:rPr>
          <w:b/>
          <w:iCs/>
        </w:rPr>
      </w:pPr>
      <w:r>
        <w:rPr>
          <w:iCs/>
        </w:rPr>
        <w:t>Scientific and Technical Merit and Feasibility</w:t>
      </w:r>
    </w:p>
    <w:p w:rsidR="002F65E3" w:rsidRPr="00E965BD" w:rsidRDefault="002F65E3" w:rsidP="000544DE">
      <w:pPr>
        <w:pStyle w:val="ListParagraph"/>
        <w:numPr>
          <w:ilvl w:val="1"/>
          <w:numId w:val="40"/>
        </w:numPr>
        <w:spacing w:before="100" w:beforeAutospacing="1" w:after="100" w:afterAutospacing="1" w:line="240" w:lineRule="auto"/>
        <w:rPr>
          <w:b/>
          <w:iCs/>
        </w:rPr>
      </w:pPr>
      <w:r>
        <w:rPr>
          <w:iCs/>
        </w:rPr>
        <w:t>Team and Leadership Plan</w:t>
      </w:r>
    </w:p>
    <w:p w:rsidR="002F65E3" w:rsidRPr="00E965BD" w:rsidRDefault="002F65E3" w:rsidP="000544DE">
      <w:pPr>
        <w:pStyle w:val="ListParagraph"/>
        <w:numPr>
          <w:ilvl w:val="1"/>
          <w:numId w:val="40"/>
        </w:numPr>
        <w:spacing w:before="100" w:beforeAutospacing="1" w:after="100" w:afterAutospacing="1" w:line="240" w:lineRule="auto"/>
        <w:rPr>
          <w:b/>
          <w:iCs/>
        </w:rPr>
      </w:pPr>
      <w:r>
        <w:rPr>
          <w:iCs/>
        </w:rPr>
        <w:t>Environment</w:t>
      </w:r>
    </w:p>
    <w:p w:rsidR="002F65E3" w:rsidRPr="00E965BD" w:rsidRDefault="002F65E3" w:rsidP="000544DE">
      <w:pPr>
        <w:pStyle w:val="ListParagraph"/>
        <w:numPr>
          <w:ilvl w:val="1"/>
          <w:numId w:val="11"/>
        </w:numPr>
        <w:spacing w:before="100" w:beforeAutospacing="1" w:after="100" w:afterAutospacing="1" w:line="240" w:lineRule="auto"/>
        <w:ind w:left="720"/>
        <w:rPr>
          <w:b/>
          <w:iCs/>
        </w:rPr>
      </w:pPr>
      <w:r>
        <w:rPr>
          <w:iCs/>
        </w:rPr>
        <w:t>Business/Market review criteria:</w:t>
      </w:r>
    </w:p>
    <w:p w:rsidR="002F65E3" w:rsidRPr="000544DE" w:rsidRDefault="002F65E3" w:rsidP="000544DE">
      <w:pPr>
        <w:pStyle w:val="ListParagraph"/>
        <w:numPr>
          <w:ilvl w:val="1"/>
          <w:numId w:val="41"/>
        </w:numPr>
        <w:spacing w:before="100" w:beforeAutospacing="1" w:after="100" w:afterAutospacing="1" w:line="240" w:lineRule="auto"/>
        <w:rPr>
          <w:b/>
          <w:iCs/>
        </w:rPr>
      </w:pPr>
      <w:r w:rsidRPr="000544DE">
        <w:rPr>
          <w:iCs/>
        </w:rPr>
        <w:t>Team</w:t>
      </w:r>
    </w:p>
    <w:p w:rsidR="002F65E3" w:rsidRPr="000544DE" w:rsidRDefault="002F65E3" w:rsidP="000544DE">
      <w:pPr>
        <w:pStyle w:val="ListParagraph"/>
        <w:numPr>
          <w:ilvl w:val="1"/>
          <w:numId w:val="41"/>
        </w:numPr>
        <w:spacing w:before="100" w:beforeAutospacing="1" w:after="100" w:afterAutospacing="1" w:line="240" w:lineRule="auto"/>
        <w:rPr>
          <w:b/>
          <w:iCs/>
        </w:rPr>
      </w:pPr>
      <w:r w:rsidRPr="000544DE">
        <w:rPr>
          <w:iCs/>
        </w:rPr>
        <w:t>Opportunity and Addressable Market</w:t>
      </w:r>
    </w:p>
    <w:p w:rsidR="002F65E3" w:rsidRPr="000544DE" w:rsidRDefault="002F65E3" w:rsidP="000544DE">
      <w:pPr>
        <w:pStyle w:val="ListParagraph"/>
        <w:numPr>
          <w:ilvl w:val="1"/>
          <w:numId w:val="41"/>
        </w:numPr>
        <w:spacing w:before="100" w:beforeAutospacing="1" w:after="100" w:afterAutospacing="1" w:line="240" w:lineRule="auto"/>
        <w:rPr>
          <w:b/>
          <w:iCs/>
        </w:rPr>
      </w:pPr>
      <w:r w:rsidRPr="000544DE">
        <w:rPr>
          <w:iCs/>
        </w:rPr>
        <w:t>Competition and the Differentiator</w:t>
      </w:r>
    </w:p>
    <w:p w:rsidR="002F65E3" w:rsidRPr="000544DE" w:rsidRDefault="002F65E3" w:rsidP="000544DE">
      <w:pPr>
        <w:pStyle w:val="ListParagraph"/>
        <w:numPr>
          <w:ilvl w:val="1"/>
          <w:numId w:val="41"/>
        </w:numPr>
        <w:spacing w:before="100" w:beforeAutospacing="1" w:after="100" w:afterAutospacing="1" w:line="240" w:lineRule="auto"/>
        <w:rPr>
          <w:b/>
          <w:iCs/>
        </w:rPr>
      </w:pPr>
      <w:r w:rsidRPr="000544DE">
        <w:rPr>
          <w:iCs/>
        </w:rPr>
        <w:t>Intellectual Property and Regulatory Status</w:t>
      </w:r>
    </w:p>
    <w:p w:rsidR="002F65E3" w:rsidRPr="000544DE" w:rsidRDefault="002F65E3" w:rsidP="000544DE">
      <w:pPr>
        <w:pStyle w:val="ListParagraph"/>
        <w:widowControl w:val="0"/>
        <w:numPr>
          <w:ilvl w:val="1"/>
          <w:numId w:val="41"/>
        </w:numPr>
        <w:spacing w:beforeAutospacing="1" w:after="0" w:afterAutospacing="1" w:line="240" w:lineRule="auto"/>
        <w:rPr>
          <w:rFonts w:cs="Georgia"/>
        </w:rPr>
      </w:pPr>
      <w:r w:rsidRPr="000544DE">
        <w:rPr>
          <w:iCs/>
        </w:rPr>
        <w:t xml:space="preserve">Business Model </w:t>
      </w:r>
    </w:p>
    <w:p w:rsidR="002F65E3" w:rsidRPr="002F65E3" w:rsidRDefault="002F65E3" w:rsidP="002F65E3">
      <w:pPr>
        <w:pStyle w:val="ListParagraph"/>
        <w:ind w:left="360"/>
        <w:rPr>
          <w:rFonts w:eastAsia="Times New Roman" w:cs="Georgia"/>
          <w:bCs/>
        </w:rPr>
      </w:pPr>
    </w:p>
    <w:p w:rsidR="000544DE" w:rsidRPr="000544DE" w:rsidRDefault="000447BF" w:rsidP="000544DE">
      <w:pPr>
        <w:pStyle w:val="ListParagraph"/>
        <w:numPr>
          <w:ilvl w:val="0"/>
          <w:numId w:val="11"/>
        </w:numPr>
        <w:rPr>
          <w:rFonts w:eastAsia="Times New Roman" w:cs="Georgia"/>
          <w:bCs/>
        </w:rPr>
      </w:pPr>
      <w:r w:rsidRPr="002075AC">
        <w:rPr>
          <w:rFonts w:cs="Times New Roman"/>
          <w:b/>
        </w:rPr>
        <w:t xml:space="preserve">Must all </w:t>
      </w:r>
      <w:r w:rsidR="00B2586C">
        <w:rPr>
          <w:rFonts w:cs="Times New Roman"/>
          <w:b/>
        </w:rPr>
        <w:t xml:space="preserve">selected </w:t>
      </w:r>
      <w:r w:rsidR="00387F64">
        <w:rPr>
          <w:rFonts w:cs="Times New Roman"/>
          <w:b/>
        </w:rPr>
        <w:t xml:space="preserve">Bioscience </w:t>
      </w:r>
      <w:r w:rsidR="00B2586C">
        <w:rPr>
          <w:rFonts w:cs="Times New Roman"/>
          <w:b/>
        </w:rPr>
        <w:t>funding recipients</w:t>
      </w:r>
      <w:r w:rsidRPr="002075AC">
        <w:rPr>
          <w:rFonts w:cs="Times New Roman"/>
          <w:b/>
        </w:rPr>
        <w:t xml:space="preserve"> demonstrate a quantifiable commercial return on investment?</w:t>
      </w:r>
    </w:p>
    <w:p w:rsidR="000447BF" w:rsidRPr="000544DE" w:rsidRDefault="000447BF" w:rsidP="000544DE">
      <w:pPr>
        <w:pStyle w:val="ListParagraph"/>
        <w:numPr>
          <w:ilvl w:val="1"/>
          <w:numId w:val="11"/>
        </w:numPr>
        <w:ind w:left="720"/>
        <w:rPr>
          <w:rFonts w:eastAsia="Times New Roman" w:cs="Georgia"/>
          <w:bCs/>
        </w:rPr>
      </w:pPr>
      <w:r w:rsidRPr="000544DE">
        <w:rPr>
          <w:rFonts w:cs="Georgia"/>
        </w:rPr>
        <w:t xml:space="preserve">Yes. All </w:t>
      </w:r>
      <w:r w:rsidR="00387F64">
        <w:rPr>
          <w:rFonts w:cs="Georgia"/>
        </w:rPr>
        <w:t xml:space="preserve">Bioscience Fund </w:t>
      </w:r>
      <w:r w:rsidR="00B2586C">
        <w:rPr>
          <w:rFonts w:cs="Georgia"/>
        </w:rPr>
        <w:t>applicants</w:t>
      </w:r>
      <w:r w:rsidRPr="000544DE">
        <w:rPr>
          <w:rFonts w:cs="Georgia"/>
        </w:rPr>
        <w:t xml:space="preserve"> that receive funding must demonstrate a quantifiable return on investment. Each </w:t>
      </w:r>
      <w:r w:rsidR="00B2586C">
        <w:rPr>
          <w:rFonts w:cs="Georgia"/>
        </w:rPr>
        <w:t>selected recipient</w:t>
      </w:r>
      <w:r w:rsidRPr="000544DE">
        <w:rPr>
          <w:rFonts w:cs="Georgia"/>
        </w:rPr>
        <w:t xml:space="preserve"> will have investment terms that provide a return back to the Fund. </w:t>
      </w:r>
      <w:r w:rsidR="00B2586C">
        <w:rPr>
          <w:rFonts w:cs="Georgia"/>
        </w:rPr>
        <w:t>Selected a</w:t>
      </w:r>
      <w:r w:rsidRPr="000544DE">
        <w:rPr>
          <w:rFonts w:cs="Georgia"/>
        </w:rPr>
        <w:t xml:space="preserve">cademic institutions or non-profit entities </w:t>
      </w:r>
      <w:r w:rsidR="00B2586C">
        <w:rPr>
          <w:rFonts w:cs="Georgia"/>
        </w:rPr>
        <w:t xml:space="preserve">would </w:t>
      </w:r>
      <w:r w:rsidRPr="000544DE">
        <w:rPr>
          <w:rFonts w:cs="Georgia"/>
        </w:rPr>
        <w:t xml:space="preserve">receive grant </w:t>
      </w:r>
      <w:r w:rsidR="00B2586C">
        <w:rPr>
          <w:rFonts w:cs="Georgia"/>
        </w:rPr>
        <w:t>funding with an associated</w:t>
      </w:r>
      <w:r w:rsidRPr="000544DE">
        <w:rPr>
          <w:rFonts w:cs="Georgia"/>
        </w:rPr>
        <w:t xml:space="preserve"> royalty sharing agreement. Commercial entities </w:t>
      </w:r>
      <w:r w:rsidR="00B2586C">
        <w:rPr>
          <w:rFonts w:cs="Georgia"/>
        </w:rPr>
        <w:t>would</w:t>
      </w:r>
      <w:r w:rsidRPr="000544DE">
        <w:rPr>
          <w:rFonts w:cs="Georgia"/>
        </w:rPr>
        <w:t xml:space="preserve"> receive funding </w:t>
      </w:r>
      <w:r w:rsidR="00B2586C">
        <w:rPr>
          <w:rFonts w:cs="Georgia"/>
        </w:rPr>
        <w:t>in the form of a</w:t>
      </w:r>
      <w:r w:rsidRPr="000544DE">
        <w:rPr>
          <w:rFonts w:cs="Georgia"/>
        </w:rPr>
        <w:t xml:space="preserve"> secured convertible note or equity investment.</w:t>
      </w:r>
    </w:p>
    <w:p w:rsidR="000447BF" w:rsidRDefault="000447BF" w:rsidP="000447BF">
      <w:pPr>
        <w:pStyle w:val="ListParagraph"/>
        <w:spacing w:after="0" w:line="240" w:lineRule="auto"/>
        <w:ind w:left="360"/>
        <w:rPr>
          <w:rFonts w:cs="Times New Roman"/>
          <w:b/>
        </w:rPr>
      </w:pPr>
    </w:p>
    <w:p w:rsidR="000447BF" w:rsidRPr="00A86CD1" w:rsidRDefault="000447BF" w:rsidP="000447BF">
      <w:pPr>
        <w:pStyle w:val="ListParagraph"/>
        <w:numPr>
          <w:ilvl w:val="0"/>
          <w:numId w:val="11"/>
        </w:numPr>
        <w:spacing w:after="0" w:line="240" w:lineRule="auto"/>
        <w:rPr>
          <w:rFonts w:cs="Times New Roman"/>
          <w:b/>
        </w:rPr>
      </w:pPr>
      <w:r>
        <w:rPr>
          <w:rFonts w:cs="Times New Roman"/>
          <w:b/>
        </w:rPr>
        <w:t>Are there guidelines to follow when submitting the financial budget (Attachment VI)?</w:t>
      </w:r>
    </w:p>
    <w:p w:rsidR="000447BF" w:rsidRPr="00801A6E" w:rsidRDefault="000447BF" w:rsidP="000447BF">
      <w:pPr>
        <w:numPr>
          <w:ilvl w:val="0"/>
          <w:numId w:val="20"/>
        </w:numPr>
        <w:spacing w:after="100" w:afterAutospacing="1" w:line="240" w:lineRule="auto"/>
        <w:rPr>
          <w:iCs/>
        </w:rPr>
      </w:pPr>
      <w:r>
        <w:rPr>
          <w:iCs/>
        </w:rPr>
        <w:t>Yes. F</w:t>
      </w:r>
      <w:r w:rsidRPr="00801A6E">
        <w:rPr>
          <w:iCs/>
        </w:rPr>
        <w:t>unds are to be used for activities that yield the highest value to the project’s development and moving it toward commercialization. For example, funds can be used to cover costs associated with key scientific experiments/milestones or prototype development; for commercialization planning activities such as business plan assistance and development, market analysis or market entry/sales strategy development; for startup expenses such as accounting, legal or intellectual property development; and/or for hiring resources, consultants or employees necessary to complete the related work.</w:t>
      </w:r>
    </w:p>
    <w:p w:rsidR="000447BF" w:rsidRDefault="000447BF" w:rsidP="000447BF">
      <w:pPr>
        <w:numPr>
          <w:ilvl w:val="0"/>
          <w:numId w:val="20"/>
        </w:numPr>
        <w:spacing w:before="100" w:beforeAutospacing="1" w:after="100" w:afterAutospacing="1" w:line="240" w:lineRule="auto"/>
        <w:rPr>
          <w:iCs/>
        </w:rPr>
      </w:pPr>
      <w:r w:rsidRPr="00801A6E">
        <w:rPr>
          <w:iCs/>
        </w:rPr>
        <w:t>Financial assistance for reasonable operating expenses</w:t>
      </w:r>
      <w:r>
        <w:rPr>
          <w:iCs/>
        </w:rPr>
        <w:t>,</w:t>
      </w:r>
      <w:r w:rsidRPr="00801A6E">
        <w:rPr>
          <w:iCs/>
        </w:rPr>
        <w:t xml:space="preserve"> such as salaries, rent, and utilities</w:t>
      </w:r>
      <w:r>
        <w:rPr>
          <w:iCs/>
        </w:rPr>
        <w:t xml:space="preserve"> that provide a direct benefit to project, is allowable</w:t>
      </w:r>
      <w:r w:rsidRPr="00801A6E">
        <w:rPr>
          <w:iCs/>
        </w:rPr>
        <w:t xml:space="preserve">. </w:t>
      </w:r>
      <w:r>
        <w:rPr>
          <w:iCs/>
        </w:rPr>
        <w:t xml:space="preserve">General administrative or company overhead </w:t>
      </w:r>
      <w:r>
        <w:rPr>
          <w:iCs/>
        </w:rPr>
        <w:lastRenderedPageBreak/>
        <w:t xml:space="preserve">costs outside of the project are not allowable. </w:t>
      </w:r>
      <w:r w:rsidRPr="00801A6E">
        <w:rPr>
          <w:iCs/>
        </w:rPr>
        <w:t>Tuition reimbursement is</w:t>
      </w:r>
      <w:r>
        <w:rPr>
          <w:iCs/>
        </w:rPr>
        <w:t xml:space="preserve"> also</w:t>
      </w:r>
      <w:r w:rsidRPr="00801A6E">
        <w:rPr>
          <w:iCs/>
        </w:rPr>
        <w:t xml:space="preserve"> not an allowable cost. </w:t>
      </w:r>
    </w:p>
    <w:p w:rsidR="000447BF" w:rsidRDefault="000447BF" w:rsidP="000447BF">
      <w:pPr>
        <w:pStyle w:val="ListParagraph"/>
        <w:numPr>
          <w:ilvl w:val="0"/>
          <w:numId w:val="20"/>
        </w:numPr>
      </w:pPr>
      <w:r>
        <w:t>Salaries may not exceed the current NIH Salary limit of $183,300, annually. Additionally, salaries must be in accordance with organizational compensation range for each position and commensurate with the time allotted to the proposed research.</w:t>
      </w:r>
    </w:p>
    <w:p w:rsidR="000447BF" w:rsidRPr="00C0326D" w:rsidRDefault="000447BF" w:rsidP="000447BF">
      <w:pPr>
        <w:pStyle w:val="ListParagraph"/>
        <w:numPr>
          <w:ilvl w:val="0"/>
          <w:numId w:val="20"/>
        </w:numPr>
        <w:spacing w:after="0"/>
      </w:pPr>
      <w:r>
        <w:t>Travel is allowable as a direct cost when such travel expenses are reasonable and will provides a direct benefit to the project. A detailed justification must be provided. All expenses must be incurred during the funding period and are subject to audit.</w:t>
      </w:r>
    </w:p>
    <w:p w:rsidR="000447BF" w:rsidRDefault="000447BF" w:rsidP="000447BF">
      <w:pPr>
        <w:numPr>
          <w:ilvl w:val="0"/>
          <w:numId w:val="20"/>
        </w:numPr>
        <w:spacing w:before="100" w:beforeAutospacing="1" w:after="100" w:afterAutospacing="1" w:line="240" w:lineRule="auto"/>
        <w:rPr>
          <w:iCs/>
        </w:rPr>
      </w:pPr>
      <w:r w:rsidRPr="00801A6E">
        <w:rPr>
          <w:iCs/>
        </w:rPr>
        <w:t>Indirect costs are not permitted.</w:t>
      </w:r>
    </w:p>
    <w:p w:rsidR="000447BF" w:rsidRPr="00801A6E" w:rsidRDefault="000447BF" w:rsidP="000447BF">
      <w:pPr>
        <w:numPr>
          <w:ilvl w:val="0"/>
          <w:numId w:val="20"/>
        </w:numPr>
        <w:spacing w:before="100" w:beforeAutospacing="1" w:after="100" w:afterAutospacing="1" w:line="240" w:lineRule="auto"/>
        <w:rPr>
          <w:iCs/>
        </w:rPr>
      </w:pPr>
      <w:r>
        <w:rPr>
          <w:iCs/>
        </w:rPr>
        <w:t>All costs must be detailed in the ‘Budget Explanation/Justification’ section of the application.</w:t>
      </w:r>
    </w:p>
    <w:p w:rsidR="00E566DE" w:rsidRDefault="00387F64" w:rsidP="00E566DE">
      <w:pPr>
        <w:numPr>
          <w:ilvl w:val="0"/>
          <w:numId w:val="20"/>
        </w:numPr>
        <w:spacing w:before="100" w:beforeAutospacing="1" w:after="100" w:afterAutospacing="1" w:line="240" w:lineRule="auto"/>
        <w:rPr>
          <w:iCs/>
        </w:rPr>
      </w:pPr>
      <w:r>
        <w:rPr>
          <w:iCs/>
        </w:rPr>
        <w:t>The Bioscience Fund</w:t>
      </w:r>
      <w:r w:rsidRPr="00801A6E">
        <w:rPr>
          <w:iCs/>
        </w:rPr>
        <w:t xml:space="preserve"> </w:t>
      </w:r>
      <w:r w:rsidR="000447BF" w:rsidRPr="00801A6E">
        <w:rPr>
          <w:iCs/>
        </w:rPr>
        <w:t>reserves the sole right to approve the use of funds. The applicant acknowledges and agrees that (a) the proceeds of the financial assistance may and shall be used exclusively for costs directly incurred for the purpose of the approved project, and (b) no part of the proceeds of the financial assistance may or will be (</w:t>
      </w:r>
      <w:proofErr w:type="spellStart"/>
      <w:r w:rsidR="000447BF" w:rsidRPr="00801A6E">
        <w:rPr>
          <w:iCs/>
        </w:rPr>
        <w:t>i</w:t>
      </w:r>
      <w:proofErr w:type="spellEnd"/>
      <w:r w:rsidR="000447BF" w:rsidRPr="00801A6E">
        <w:rPr>
          <w:iCs/>
        </w:rPr>
        <w:t>) used to pay, or to reimburse the Company/Institution or any other person for the payment of, costs of any kind incurred prior to the funding, or (ii) used to repay any prior loan, capital contribution or other investment in the project/</w:t>
      </w:r>
      <w:r w:rsidR="000447BF">
        <w:rPr>
          <w:iCs/>
        </w:rPr>
        <w:t>c</w:t>
      </w:r>
      <w:r w:rsidR="000447BF" w:rsidRPr="00801A6E">
        <w:rPr>
          <w:iCs/>
        </w:rPr>
        <w:t>ompany/</w:t>
      </w:r>
      <w:r w:rsidR="000447BF">
        <w:rPr>
          <w:iCs/>
        </w:rPr>
        <w:t>i</w:t>
      </w:r>
      <w:r w:rsidR="000447BF" w:rsidRPr="00801A6E">
        <w:rPr>
          <w:iCs/>
        </w:rPr>
        <w:t>nstitution.</w:t>
      </w:r>
    </w:p>
    <w:p w:rsidR="00E566DE" w:rsidRPr="00FA6CAC" w:rsidRDefault="000447BF" w:rsidP="00FA6CAC">
      <w:pPr>
        <w:numPr>
          <w:ilvl w:val="0"/>
          <w:numId w:val="20"/>
        </w:numPr>
        <w:spacing w:before="100" w:beforeAutospacing="1" w:after="100" w:afterAutospacing="1" w:line="240" w:lineRule="auto"/>
        <w:rPr>
          <w:iCs/>
        </w:rPr>
      </w:pPr>
      <w:r w:rsidRPr="00E566DE">
        <w:rPr>
          <w:iCs/>
        </w:rPr>
        <w:t xml:space="preserve">All funded projects are subject to an audit; therefore, it is strongly advised that awardees retain associated </w:t>
      </w:r>
      <w:r w:rsidR="00E566DE" w:rsidRPr="00E566DE">
        <w:rPr>
          <w:iCs/>
        </w:rPr>
        <w:t>receipts and maintain detailed records of expenses incurred.</w:t>
      </w:r>
    </w:p>
    <w:p w:rsidR="00E566DE" w:rsidRPr="00127AF1" w:rsidRDefault="00127AF1" w:rsidP="00387F64">
      <w:pPr>
        <w:rPr>
          <w:i/>
          <w:iCs/>
        </w:rPr>
      </w:pPr>
      <w:r w:rsidRPr="00127AF1">
        <w:rPr>
          <w:i/>
          <w:iCs/>
        </w:rPr>
        <w:t>Funding</w:t>
      </w:r>
    </w:p>
    <w:p w:rsidR="000447BF" w:rsidRPr="002C7459" w:rsidRDefault="000447BF" w:rsidP="000447BF">
      <w:pPr>
        <w:pStyle w:val="ListParagraph"/>
        <w:numPr>
          <w:ilvl w:val="0"/>
          <w:numId w:val="11"/>
        </w:numPr>
        <w:spacing w:after="0" w:line="240" w:lineRule="auto"/>
        <w:rPr>
          <w:rFonts w:cs="Times New Roman"/>
          <w:b/>
        </w:rPr>
      </w:pPr>
      <w:r w:rsidRPr="002C7459">
        <w:rPr>
          <w:rFonts w:cs="Times New Roman"/>
          <w:b/>
        </w:rPr>
        <w:t>What is the maximum requested funding amount?</w:t>
      </w:r>
    </w:p>
    <w:p w:rsidR="000447BF" w:rsidRPr="002C7459" w:rsidRDefault="000447BF" w:rsidP="000447BF">
      <w:pPr>
        <w:pStyle w:val="ListParagraph"/>
        <w:numPr>
          <w:ilvl w:val="0"/>
          <w:numId w:val="4"/>
        </w:numPr>
        <w:spacing w:after="0" w:line="240" w:lineRule="auto"/>
        <w:rPr>
          <w:rFonts w:cs="Times New Roman"/>
          <w:b/>
        </w:rPr>
      </w:pPr>
      <w:r w:rsidRPr="002C7459">
        <w:rPr>
          <w:rFonts w:cs="Times New Roman"/>
        </w:rPr>
        <w:t>Applicants may request up to $500,000</w:t>
      </w:r>
      <w:r>
        <w:rPr>
          <w:rFonts w:cs="Times New Roman"/>
        </w:rPr>
        <w:t>.</w:t>
      </w:r>
    </w:p>
    <w:p w:rsidR="000447BF" w:rsidRPr="002C7459" w:rsidRDefault="000447BF" w:rsidP="000447BF">
      <w:pPr>
        <w:pStyle w:val="ListParagraph"/>
        <w:numPr>
          <w:ilvl w:val="0"/>
          <w:numId w:val="4"/>
        </w:numPr>
        <w:spacing w:after="0" w:line="240" w:lineRule="auto"/>
        <w:rPr>
          <w:rFonts w:cs="Times New Roman"/>
          <w:b/>
        </w:rPr>
      </w:pPr>
      <w:r w:rsidRPr="002C7459">
        <w:rPr>
          <w:rFonts w:cs="Times New Roman"/>
        </w:rPr>
        <w:t xml:space="preserve">Funding may be for projects </w:t>
      </w:r>
      <w:r>
        <w:rPr>
          <w:rFonts w:cs="Times New Roman"/>
        </w:rPr>
        <w:t xml:space="preserve">with a </w:t>
      </w:r>
      <w:r w:rsidRPr="002C7459">
        <w:rPr>
          <w:rFonts w:cs="Times New Roman"/>
        </w:rPr>
        <w:t xml:space="preserve">maximum </w:t>
      </w:r>
      <w:r>
        <w:rPr>
          <w:rFonts w:cs="Times New Roman"/>
        </w:rPr>
        <w:t xml:space="preserve">duration </w:t>
      </w:r>
      <w:r w:rsidRPr="002C7459">
        <w:rPr>
          <w:rFonts w:cs="Times New Roman"/>
        </w:rPr>
        <w:t>of 3 years</w:t>
      </w:r>
      <w:r>
        <w:rPr>
          <w:rFonts w:cs="Times New Roman"/>
        </w:rPr>
        <w:t>.</w:t>
      </w:r>
    </w:p>
    <w:p w:rsidR="000447BF" w:rsidRDefault="000447BF" w:rsidP="000447BF">
      <w:pPr>
        <w:pStyle w:val="ListParagraph"/>
        <w:spacing w:after="0" w:line="240" w:lineRule="auto"/>
        <w:ind w:left="360"/>
        <w:rPr>
          <w:rFonts w:cs="Times New Roman"/>
          <w:b/>
        </w:rPr>
      </w:pPr>
    </w:p>
    <w:p w:rsidR="00E566DE" w:rsidRPr="002C7459" w:rsidRDefault="00E566DE" w:rsidP="00E566DE">
      <w:pPr>
        <w:pStyle w:val="ListParagraph"/>
        <w:numPr>
          <w:ilvl w:val="0"/>
          <w:numId w:val="11"/>
        </w:numPr>
        <w:spacing w:after="0" w:line="240" w:lineRule="auto"/>
        <w:rPr>
          <w:rFonts w:cs="Times New Roman"/>
          <w:b/>
        </w:rPr>
      </w:pPr>
      <w:r w:rsidRPr="002C7459">
        <w:rPr>
          <w:rFonts w:cs="Times New Roman"/>
          <w:b/>
        </w:rPr>
        <w:t xml:space="preserve">What types of </w:t>
      </w:r>
      <w:r w:rsidR="00B2586C">
        <w:rPr>
          <w:rFonts w:cs="Times New Roman"/>
          <w:b/>
        </w:rPr>
        <w:t>investments</w:t>
      </w:r>
      <w:r w:rsidRPr="002C7459">
        <w:rPr>
          <w:rFonts w:cs="Times New Roman"/>
          <w:b/>
        </w:rPr>
        <w:t xml:space="preserve"> will be considered?</w:t>
      </w:r>
    </w:p>
    <w:p w:rsidR="00E566DE" w:rsidRPr="002C7459" w:rsidRDefault="00E566DE" w:rsidP="00E566DE">
      <w:pPr>
        <w:pStyle w:val="ListParagraph"/>
        <w:numPr>
          <w:ilvl w:val="0"/>
          <w:numId w:val="4"/>
        </w:numPr>
        <w:spacing w:after="0" w:line="240" w:lineRule="auto"/>
        <w:rPr>
          <w:rFonts w:cs="Times New Roman"/>
        </w:rPr>
      </w:pPr>
      <w:r w:rsidRPr="002C7459">
        <w:rPr>
          <w:rFonts w:cs="Times New Roman"/>
        </w:rPr>
        <w:t>Acade</w:t>
      </w:r>
      <w:r>
        <w:rPr>
          <w:rFonts w:cs="Times New Roman"/>
        </w:rPr>
        <w:t>mic institutions and non-profit</w:t>
      </w:r>
      <w:r w:rsidRPr="002C7459">
        <w:rPr>
          <w:rFonts w:cs="Times New Roman"/>
        </w:rPr>
        <w:t xml:space="preserve"> </w:t>
      </w:r>
      <w:r>
        <w:rPr>
          <w:rFonts w:cs="Times New Roman"/>
        </w:rPr>
        <w:t>entities</w:t>
      </w:r>
      <w:r w:rsidRPr="002C7459">
        <w:rPr>
          <w:rFonts w:cs="Times New Roman"/>
        </w:rPr>
        <w:t xml:space="preserve"> are eligible for grants</w:t>
      </w:r>
      <w:r>
        <w:rPr>
          <w:rFonts w:cs="Times New Roman"/>
        </w:rPr>
        <w:t>.</w:t>
      </w:r>
    </w:p>
    <w:p w:rsidR="00E566DE" w:rsidRPr="002C7459" w:rsidRDefault="00E566DE" w:rsidP="00E566DE">
      <w:pPr>
        <w:spacing w:after="0" w:line="240" w:lineRule="auto"/>
        <w:rPr>
          <w:rFonts w:cs="Times New Roman"/>
          <w:b/>
        </w:rPr>
      </w:pPr>
    </w:p>
    <w:p w:rsidR="0053542E" w:rsidRPr="002C7459" w:rsidRDefault="0053542E" w:rsidP="0053542E">
      <w:pPr>
        <w:pStyle w:val="ListParagraph"/>
        <w:numPr>
          <w:ilvl w:val="0"/>
          <w:numId w:val="11"/>
        </w:numPr>
        <w:spacing w:after="0" w:line="240" w:lineRule="auto"/>
        <w:rPr>
          <w:rFonts w:cs="Times New Roman"/>
          <w:b/>
        </w:rPr>
      </w:pPr>
      <w:r w:rsidRPr="002C7459">
        <w:rPr>
          <w:rFonts w:cs="Times New Roman"/>
          <w:b/>
        </w:rPr>
        <w:t xml:space="preserve">What can </w:t>
      </w:r>
      <w:proofErr w:type="gramStart"/>
      <w:r w:rsidRPr="002C7459">
        <w:rPr>
          <w:rFonts w:cs="Times New Roman"/>
          <w:b/>
        </w:rPr>
        <w:t>funding</w:t>
      </w:r>
      <w:proofErr w:type="gramEnd"/>
      <w:r w:rsidRPr="002C7459">
        <w:rPr>
          <w:rFonts w:cs="Times New Roman"/>
          <w:b/>
        </w:rPr>
        <w:t xml:space="preserve"> be used for?</w:t>
      </w:r>
    </w:p>
    <w:p w:rsidR="003B660B" w:rsidRPr="00F966EB" w:rsidRDefault="0053542E" w:rsidP="00255E9D">
      <w:pPr>
        <w:pStyle w:val="ListParagraph"/>
        <w:numPr>
          <w:ilvl w:val="0"/>
          <w:numId w:val="3"/>
        </w:numPr>
        <w:spacing w:after="0" w:line="240" w:lineRule="auto"/>
        <w:rPr>
          <w:rFonts w:cs="Times New Roman"/>
          <w:b/>
        </w:rPr>
      </w:pPr>
      <w:r w:rsidRPr="002C7459">
        <w:rPr>
          <w:rFonts w:cs="Times New Roman"/>
        </w:rPr>
        <w:t>Projects from which the output is readily commercializable and will improve healthcare coordination, quality or efficiency; reduce healthcare costs; and increase job growth</w:t>
      </w:r>
      <w:r w:rsidR="00846809">
        <w:rPr>
          <w:rFonts w:cs="Times New Roman"/>
        </w:rPr>
        <w:t>.</w:t>
      </w:r>
    </w:p>
    <w:p w:rsidR="00BD7C84" w:rsidRPr="002C7459" w:rsidRDefault="00BD7C84" w:rsidP="00BD7C84">
      <w:pPr>
        <w:pStyle w:val="ListParagraph"/>
        <w:spacing w:after="0" w:line="240" w:lineRule="auto"/>
        <w:rPr>
          <w:rFonts w:cs="Times New Roman"/>
          <w:b/>
        </w:rPr>
      </w:pPr>
    </w:p>
    <w:p w:rsidR="003B660B" w:rsidRPr="00F966EB" w:rsidRDefault="00255E9D" w:rsidP="00F966EB">
      <w:pPr>
        <w:pStyle w:val="ListParagraph"/>
        <w:numPr>
          <w:ilvl w:val="0"/>
          <w:numId w:val="11"/>
        </w:numPr>
        <w:spacing w:after="0" w:line="240" w:lineRule="auto"/>
        <w:rPr>
          <w:rFonts w:cs="Times New Roman"/>
          <w:b/>
        </w:rPr>
      </w:pPr>
      <w:r w:rsidRPr="00F966EB">
        <w:rPr>
          <w:rFonts w:ascii="Calibri" w:eastAsia="Times New Roman" w:hAnsi="Calibri" w:cs="Times New Roman"/>
          <w:b/>
          <w:color w:val="000000"/>
        </w:rPr>
        <w:t>W</w:t>
      </w:r>
      <w:r w:rsidR="000F5342" w:rsidRPr="00F966EB">
        <w:rPr>
          <w:rFonts w:ascii="Calibri" w:eastAsia="Times New Roman" w:hAnsi="Calibri" w:cs="Times New Roman"/>
          <w:b/>
          <w:color w:val="000000"/>
        </w:rPr>
        <w:t xml:space="preserve">hat stage of development does CBIF </w:t>
      </w:r>
      <w:r w:rsidR="003B660B" w:rsidRPr="00F966EB">
        <w:rPr>
          <w:rFonts w:ascii="Calibri" w:eastAsia="Times New Roman" w:hAnsi="Calibri" w:cs="Times New Roman"/>
          <w:b/>
          <w:color w:val="000000"/>
        </w:rPr>
        <w:t>fund?</w:t>
      </w:r>
    </w:p>
    <w:p w:rsidR="003B660B" w:rsidRPr="00F966EB" w:rsidRDefault="003B660B" w:rsidP="00F966EB">
      <w:pPr>
        <w:pStyle w:val="ListParagraph"/>
        <w:numPr>
          <w:ilvl w:val="0"/>
          <w:numId w:val="37"/>
        </w:numPr>
        <w:rPr>
          <w:rFonts w:ascii="Calibri" w:eastAsia="Times New Roman" w:hAnsi="Calibri" w:cs="Times New Roman"/>
          <w:color w:val="000000"/>
        </w:rPr>
      </w:pPr>
      <w:r w:rsidRPr="00F966EB">
        <w:rPr>
          <w:rFonts w:ascii="Calibri" w:eastAsia="Times New Roman" w:hAnsi="Calibri" w:cs="Times New Roman"/>
          <w:color w:val="000000"/>
        </w:rPr>
        <w:t xml:space="preserve">We fund </w:t>
      </w:r>
      <w:r w:rsidR="00B2586C">
        <w:rPr>
          <w:rFonts w:ascii="Calibri" w:eastAsia="Times New Roman" w:hAnsi="Calibri" w:cs="Times New Roman"/>
          <w:color w:val="000000"/>
        </w:rPr>
        <w:t xml:space="preserve">late stage preclinical and </w:t>
      </w:r>
      <w:r w:rsidR="000F5342">
        <w:rPr>
          <w:rFonts w:ascii="Calibri" w:eastAsia="Times New Roman" w:hAnsi="Calibri" w:cs="Times New Roman"/>
          <w:color w:val="000000"/>
        </w:rPr>
        <w:t xml:space="preserve">clinical </w:t>
      </w:r>
      <w:r w:rsidR="00B2586C">
        <w:rPr>
          <w:rFonts w:ascii="Calibri" w:eastAsia="Times New Roman" w:hAnsi="Calibri" w:cs="Times New Roman"/>
          <w:color w:val="000000"/>
        </w:rPr>
        <w:t>stage development, as well as</w:t>
      </w:r>
      <w:r w:rsidRPr="00F966EB">
        <w:rPr>
          <w:rFonts w:ascii="Calibri" w:eastAsia="Times New Roman" w:hAnsi="Calibri" w:cs="Times New Roman"/>
          <w:color w:val="000000"/>
        </w:rPr>
        <w:t xml:space="preserve"> commercialization</w:t>
      </w:r>
      <w:r w:rsidR="000F5342">
        <w:rPr>
          <w:rFonts w:ascii="Calibri" w:eastAsia="Times New Roman" w:hAnsi="Calibri" w:cs="Times New Roman"/>
          <w:color w:val="000000"/>
        </w:rPr>
        <w:t xml:space="preserve"> </w:t>
      </w:r>
      <w:r w:rsidR="00B2586C">
        <w:rPr>
          <w:rFonts w:ascii="Calibri" w:eastAsia="Times New Roman" w:hAnsi="Calibri" w:cs="Times New Roman"/>
          <w:color w:val="000000"/>
        </w:rPr>
        <w:t>efforts associated with a</w:t>
      </w:r>
      <w:r w:rsidR="000F5342">
        <w:rPr>
          <w:rFonts w:ascii="Calibri" w:eastAsia="Times New Roman" w:hAnsi="Calibri" w:cs="Times New Roman"/>
          <w:color w:val="000000"/>
        </w:rPr>
        <w:t xml:space="preserve"> technology</w:t>
      </w:r>
      <w:r w:rsidR="00B2586C">
        <w:rPr>
          <w:rFonts w:ascii="Calibri" w:eastAsia="Times New Roman" w:hAnsi="Calibri" w:cs="Times New Roman"/>
          <w:color w:val="000000"/>
        </w:rPr>
        <w:t xml:space="preserve"> or product</w:t>
      </w:r>
      <w:r w:rsidRPr="00F966EB">
        <w:rPr>
          <w:rFonts w:ascii="Calibri" w:eastAsia="Times New Roman" w:hAnsi="Calibri" w:cs="Times New Roman"/>
          <w:color w:val="000000"/>
        </w:rPr>
        <w:t xml:space="preserve">. </w:t>
      </w:r>
      <w:r w:rsidR="0026430F">
        <w:rPr>
          <w:rFonts w:ascii="Calibri" w:eastAsia="Times New Roman" w:hAnsi="Calibri" w:cs="Times New Roman"/>
          <w:color w:val="000000"/>
        </w:rPr>
        <w:t xml:space="preserve">Prospects that </w:t>
      </w:r>
      <w:r w:rsidR="00B2586C">
        <w:rPr>
          <w:rFonts w:ascii="Calibri" w:eastAsia="Times New Roman" w:hAnsi="Calibri" w:cs="Times New Roman"/>
          <w:color w:val="000000"/>
        </w:rPr>
        <w:t xml:space="preserve">typically </w:t>
      </w:r>
      <w:r w:rsidR="0026430F">
        <w:rPr>
          <w:rFonts w:ascii="Calibri" w:eastAsia="Times New Roman" w:hAnsi="Calibri" w:cs="Times New Roman"/>
          <w:color w:val="000000"/>
        </w:rPr>
        <w:t>move forward in</w:t>
      </w:r>
      <w:r w:rsidR="000F5342">
        <w:rPr>
          <w:rFonts w:ascii="Calibri" w:eastAsia="Times New Roman" w:hAnsi="Calibri" w:cs="Times New Roman"/>
          <w:color w:val="000000"/>
        </w:rPr>
        <w:t xml:space="preserve"> the</w:t>
      </w:r>
      <w:r w:rsidR="0026430F">
        <w:rPr>
          <w:rFonts w:ascii="Calibri" w:eastAsia="Times New Roman" w:hAnsi="Calibri" w:cs="Times New Roman"/>
          <w:color w:val="000000"/>
        </w:rPr>
        <w:t xml:space="preserve"> application process </w:t>
      </w:r>
      <w:r w:rsidRPr="00F966EB">
        <w:rPr>
          <w:rFonts w:ascii="Calibri" w:eastAsia="Times New Roman" w:hAnsi="Calibri" w:cs="Times New Roman"/>
          <w:color w:val="000000"/>
        </w:rPr>
        <w:t>have a prot</w:t>
      </w:r>
      <w:r w:rsidR="0026430F">
        <w:rPr>
          <w:rFonts w:ascii="Calibri" w:eastAsia="Times New Roman" w:hAnsi="Calibri" w:cs="Times New Roman"/>
          <w:color w:val="000000"/>
        </w:rPr>
        <w:t>ot</w:t>
      </w:r>
      <w:r w:rsidR="000F5342" w:rsidRPr="000F5342">
        <w:rPr>
          <w:rFonts w:ascii="Calibri" w:eastAsia="Times New Roman" w:hAnsi="Calibri" w:cs="Times New Roman"/>
          <w:color w:val="000000"/>
        </w:rPr>
        <w:t>ype</w:t>
      </w:r>
      <w:r w:rsidR="00B2586C">
        <w:rPr>
          <w:rFonts w:ascii="Calibri" w:eastAsia="Times New Roman" w:hAnsi="Calibri" w:cs="Times New Roman"/>
          <w:color w:val="000000"/>
        </w:rPr>
        <w:t xml:space="preserve"> in-hand</w:t>
      </w:r>
      <w:r w:rsidRPr="00F966EB">
        <w:rPr>
          <w:rFonts w:ascii="Calibri" w:eastAsia="Times New Roman" w:hAnsi="Calibri" w:cs="Times New Roman"/>
          <w:color w:val="000000"/>
        </w:rPr>
        <w:t xml:space="preserve"> and/or </w:t>
      </w:r>
      <w:r w:rsidR="00B2586C">
        <w:rPr>
          <w:rFonts w:ascii="Calibri" w:eastAsia="Times New Roman" w:hAnsi="Calibri" w:cs="Times New Roman"/>
          <w:color w:val="000000"/>
        </w:rPr>
        <w:t xml:space="preserve">selected </w:t>
      </w:r>
      <w:r w:rsidRPr="00F966EB">
        <w:rPr>
          <w:rFonts w:ascii="Calibri" w:eastAsia="Times New Roman" w:hAnsi="Calibri" w:cs="Times New Roman"/>
          <w:color w:val="000000"/>
        </w:rPr>
        <w:t>lead compound.</w:t>
      </w:r>
    </w:p>
    <w:p w:rsidR="003B660B" w:rsidRDefault="003B660B" w:rsidP="00F966EB">
      <w:pPr>
        <w:pStyle w:val="ListParagraph"/>
        <w:spacing w:after="0" w:line="240" w:lineRule="auto"/>
        <w:ind w:left="360"/>
        <w:rPr>
          <w:rFonts w:cs="Times New Roman"/>
          <w:b/>
        </w:rPr>
      </w:pPr>
    </w:p>
    <w:p w:rsidR="0053542E" w:rsidRPr="002C7459" w:rsidRDefault="0053542E" w:rsidP="00BD7C84">
      <w:pPr>
        <w:pStyle w:val="ListParagraph"/>
        <w:numPr>
          <w:ilvl w:val="0"/>
          <w:numId w:val="11"/>
        </w:numPr>
        <w:spacing w:after="0" w:line="240" w:lineRule="auto"/>
        <w:rPr>
          <w:rFonts w:cs="Times New Roman"/>
          <w:b/>
        </w:rPr>
      </w:pPr>
      <w:r w:rsidRPr="002C7459">
        <w:rPr>
          <w:rFonts w:cs="Times New Roman"/>
          <w:b/>
        </w:rPr>
        <w:t xml:space="preserve">What will CBIF </w:t>
      </w:r>
      <w:r w:rsidRPr="00BD7C84">
        <w:rPr>
          <w:rFonts w:cs="Times New Roman"/>
          <w:b/>
          <w:u w:val="single"/>
        </w:rPr>
        <w:t>not</w:t>
      </w:r>
      <w:r w:rsidRPr="002C7459">
        <w:rPr>
          <w:rFonts w:cs="Times New Roman"/>
          <w:b/>
        </w:rPr>
        <w:t xml:space="preserve"> fund?</w:t>
      </w:r>
    </w:p>
    <w:p w:rsidR="002075AC" w:rsidRDefault="00F966EB" w:rsidP="002075AC">
      <w:pPr>
        <w:pStyle w:val="boldtype"/>
        <w:widowControl w:val="0"/>
        <w:numPr>
          <w:ilvl w:val="0"/>
          <w:numId w:val="9"/>
        </w:numPr>
        <w:spacing w:before="0" w:after="0"/>
        <w:rPr>
          <w:rFonts w:asciiTheme="minorHAnsi" w:hAnsiTheme="minorHAnsi" w:cs="Georgia"/>
          <w:b w:val="0"/>
          <w:sz w:val="22"/>
          <w:szCs w:val="22"/>
        </w:rPr>
      </w:pPr>
      <w:r>
        <w:rPr>
          <w:rFonts w:asciiTheme="minorHAnsi" w:hAnsiTheme="minorHAnsi" w:cs="Georgia"/>
          <w:b w:val="0"/>
          <w:sz w:val="22"/>
          <w:szCs w:val="22"/>
        </w:rPr>
        <w:t>We do not fund b</w:t>
      </w:r>
      <w:r w:rsidR="0053542E" w:rsidRPr="002C7459">
        <w:rPr>
          <w:rFonts w:asciiTheme="minorHAnsi" w:hAnsiTheme="minorHAnsi" w:cs="Georgia"/>
          <w:b w:val="0"/>
          <w:sz w:val="22"/>
          <w:szCs w:val="22"/>
        </w:rPr>
        <w:t>asic research</w:t>
      </w:r>
      <w:r>
        <w:rPr>
          <w:rFonts w:asciiTheme="minorHAnsi" w:hAnsiTheme="minorHAnsi" w:cs="Georgia"/>
          <w:b w:val="0"/>
          <w:sz w:val="22"/>
          <w:szCs w:val="22"/>
        </w:rPr>
        <w:t>.</w:t>
      </w:r>
    </w:p>
    <w:p w:rsidR="002075AC" w:rsidRPr="002075AC" w:rsidRDefault="002075AC" w:rsidP="002075AC">
      <w:pPr>
        <w:pStyle w:val="boldtype"/>
        <w:widowControl w:val="0"/>
        <w:spacing w:before="0" w:after="0"/>
        <w:ind w:left="720"/>
        <w:rPr>
          <w:rFonts w:asciiTheme="minorHAnsi" w:hAnsiTheme="minorHAnsi" w:cs="Georgia"/>
          <w:b w:val="0"/>
          <w:sz w:val="22"/>
          <w:szCs w:val="22"/>
        </w:rPr>
      </w:pPr>
    </w:p>
    <w:p w:rsidR="00E566DE" w:rsidRPr="00B726F4" w:rsidRDefault="00E566DE" w:rsidP="00E566DE">
      <w:pPr>
        <w:pStyle w:val="ListParagraph"/>
        <w:numPr>
          <w:ilvl w:val="0"/>
          <w:numId w:val="11"/>
        </w:numPr>
        <w:spacing w:after="0" w:line="240" w:lineRule="auto"/>
        <w:rPr>
          <w:rFonts w:cs="Times New Roman"/>
          <w:b/>
        </w:rPr>
      </w:pPr>
      <w:r>
        <w:rPr>
          <w:rFonts w:cs="Times New Roman"/>
          <w:b/>
        </w:rPr>
        <w:t>How is funding dispersed?  Will it be tranched based on milestones?</w:t>
      </w:r>
    </w:p>
    <w:p w:rsidR="00B77478" w:rsidRPr="00E566DE" w:rsidRDefault="00E566DE" w:rsidP="00127AF1">
      <w:pPr>
        <w:pStyle w:val="boldtype"/>
        <w:widowControl w:val="0"/>
        <w:numPr>
          <w:ilvl w:val="0"/>
          <w:numId w:val="9"/>
        </w:numPr>
        <w:spacing w:before="0" w:after="0"/>
        <w:rPr>
          <w:rFonts w:asciiTheme="minorHAnsi" w:hAnsiTheme="minorHAnsi" w:cs="Georgia"/>
          <w:b w:val="0"/>
          <w:sz w:val="22"/>
          <w:szCs w:val="22"/>
        </w:rPr>
      </w:pPr>
      <w:r>
        <w:rPr>
          <w:rFonts w:asciiTheme="minorHAnsi" w:hAnsiTheme="minorHAnsi" w:cs="Georgia"/>
          <w:b w:val="0"/>
          <w:sz w:val="22"/>
          <w:szCs w:val="22"/>
        </w:rPr>
        <w:t xml:space="preserve">Yes. </w:t>
      </w:r>
      <w:r w:rsidRPr="00A21410">
        <w:rPr>
          <w:rFonts w:asciiTheme="minorHAnsi" w:hAnsiTheme="minorHAnsi" w:cs="Georgia"/>
          <w:b w:val="0"/>
          <w:sz w:val="22"/>
          <w:szCs w:val="22"/>
        </w:rPr>
        <w:t xml:space="preserve">Funds will be transmitted to the awardee over the duration of the investment </w:t>
      </w:r>
      <w:r>
        <w:rPr>
          <w:rFonts w:asciiTheme="minorHAnsi" w:hAnsiTheme="minorHAnsi" w:cs="Georgia"/>
          <w:b w:val="0"/>
          <w:sz w:val="22"/>
          <w:szCs w:val="22"/>
        </w:rPr>
        <w:t>and</w:t>
      </w:r>
      <w:r w:rsidR="00127AF1" w:rsidRPr="00127AF1">
        <w:rPr>
          <w:rFonts w:asciiTheme="minorHAnsi" w:hAnsiTheme="minorHAnsi" w:cs="Georgia"/>
          <w:b w:val="0"/>
          <w:sz w:val="22"/>
          <w:szCs w:val="22"/>
        </w:rPr>
        <w:t xml:space="preserve"> </w:t>
      </w:r>
      <w:r>
        <w:rPr>
          <w:rFonts w:asciiTheme="minorHAnsi" w:hAnsiTheme="minorHAnsi" w:cs="Georgia"/>
          <w:b w:val="0"/>
          <w:sz w:val="22"/>
          <w:szCs w:val="22"/>
        </w:rPr>
        <w:t xml:space="preserve">dispersed in conjunction with completion of agreed upon project milestones.  </w:t>
      </w:r>
    </w:p>
    <w:p w:rsidR="00127AF1" w:rsidRDefault="00127AF1" w:rsidP="00127AF1">
      <w:pPr>
        <w:pStyle w:val="ListParagraph"/>
        <w:spacing w:after="0" w:line="240" w:lineRule="auto"/>
        <w:rPr>
          <w:rFonts w:cs="Times New Roman"/>
          <w:b/>
        </w:rPr>
      </w:pPr>
    </w:p>
    <w:p w:rsidR="00127AF1" w:rsidRDefault="00127AF1" w:rsidP="00127AF1">
      <w:pPr>
        <w:pStyle w:val="ListParagraph"/>
        <w:numPr>
          <w:ilvl w:val="0"/>
          <w:numId w:val="43"/>
        </w:numPr>
        <w:spacing w:after="0" w:line="240" w:lineRule="auto"/>
        <w:rPr>
          <w:rFonts w:cs="Times New Roman"/>
          <w:b/>
        </w:rPr>
      </w:pPr>
      <w:r>
        <w:rPr>
          <w:rFonts w:cs="Times New Roman"/>
          <w:b/>
        </w:rPr>
        <w:t xml:space="preserve">May an applicant have several partners (e.g., one for-profit, one academic, and one VC partner)? </w:t>
      </w:r>
    </w:p>
    <w:p w:rsidR="00DD6800" w:rsidRPr="003A7B70" w:rsidRDefault="00127AF1" w:rsidP="003A7B70">
      <w:pPr>
        <w:pStyle w:val="ListParagraph"/>
        <w:numPr>
          <w:ilvl w:val="0"/>
          <w:numId w:val="9"/>
        </w:numPr>
        <w:spacing w:after="0" w:line="240" w:lineRule="auto"/>
        <w:rPr>
          <w:rFonts w:cs="Times New Roman"/>
          <w:b/>
        </w:rPr>
      </w:pPr>
      <w:r w:rsidRPr="003A7B70">
        <w:rPr>
          <w:rFonts w:cs="Georgia"/>
        </w:rPr>
        <w:lastRenderedPageBreak/>
        <w:t>Yes</w:t>
      </w:r>
    </w:p>
    <w:p w:rsidR="003A7B70" w:rsidRPr="003A7B70" w:rsidRDefault="003A7B70" w:rsidP="003A7B70">
      <w:pPr>
        <w:pStyle w:val="ListParagraph"/>
        <w:spacing w:after="0" w:line="240" w:lineRule="auto"/>
        <w:rPr>
          <w:rFonts w:cs="Times New Roman"/>
          <w:b/>
        </w:rPr>
      </w:pPr>
    </w:p>
    <w:p w:rsidR="00B726F4" w:rsidRPr="00B726F4" w:rsidRDefault="00B726F4" w:rsidP="00127AF1">
      <w:pPr>
        <w:pStyle w:val="ListParagraph"/>
        <w:numPr>
          <w:ilvl w:val="0"/>
          <w:numId w:val="44"/>
        </w:numPr>
        <w:spacing w:after="0" w:line="240" w:lineRule="auto"/>
        <w:rPr>
          <w:rFonts w:cs="Times New Roman"/>
          <w:b/>
        </w:rPr>
      </w:pPr>
      <w:r w:rsidRPr="00B726F4">
        <w:rPr>
          <w:rFonts w:cs="Times New Roman"/>
          <w:b/>
        </w:rPr>
        <w:t>Must all partners be in CT or can some partners be out of state?</w:t>
      </w:r>
    </w:p>
    <w:p w:rsidR="00B726F4" w:rsidRDefault="00B726F4" w:rsidP="00B726F4">
      <w:pPr>
        <w:pStyle w:val="boldtype"/>
        <w:widowControl w:val="0"/>
        <w:numPr>
          <w:ilvl w:val="0"/>
          <w:numId w:val="9"/>
        </w:numPr>
        <w:spacing w:before="0" w:after="0"/>
        <w:rPr>
          <w:rFonts w:asciiTheme="minorHAnsi" w:hAnsiTheme="minorHAnsi" w:cs="Georgia"/>
          <w:b w:val="0"/>
          <w:sz w:val="22"/>
          <w:szCs w:val="22"/>
        </w:rPr>
      </w:pPr>
      <w:r w:rsidRPr="00B726F4">
        <w:rPr>
          <w:rFonts w:asciiTheme="minorHAnsi" w:hAnsiTheme="minorHAnsi" w:cs="Georgia"/>
          <w:b w:val="0"/>
          <w:sz w:val="22"/>
          <w:szCs w:val="22"/>
        </w:rPr>
        <w:t>Partners can be in-state or out-of-state, however there a</w:t>
      </w:r>
      <w:r w:rsidR="002531D9">
        <w:rPr>
          <w:rFonts w:asciiTheme="minorHAnsi" w:hAnsiTheme="minorHAnsi" w:cs="Georgia"/>
          <w:b w:val="0"/>
          <w:sz w:val="22"/>
          <w:szCs w:val="22"/>
        </w:rPr>
        <w:t>re limitations (</w:t>
      </w:r>
      <w:r w:rsidR="00C83EA9">
        <w:rPr>
          <w:rFonts w:asciiTheme="minorHAnsi" w:hAnsiTheme="minorHAnsi" w:cs="Georgia"/>
          <w:b w:val="0"/>
          <w:sz w:val="22"/>
          <w:szCs w:val="22"/>
        </w:rPr>
        <w:t>see below</w:t>
      </w:r>
      <w:r w:rsidRPr="00B726F4">
        <w:rPr>
          <w:rFonts w:asciiTheme="minorHAnsi" w:hAnsiTheme="minorHAnsi" w:cs="Georgia"/>
          <w:b w:val="0"/>
          <w:sz w:val="22"/>
          <w:szCs w:val="22"/>
        </w:rPr>
        <w:t>)</w:t>
      </w:r>
      <w:r>
        <w:rPr>
          <w:rFonts w:asciiTheme="minorHAnsi" w:hAnsiTheme="minorHAnsi" w:cs="Georgia"/>
          <w:b w:val="0"/>
          <w:sz w:val="22"/>
          <w:szCs w:val="22"/>
        </w:rPr>
        <w:t>.</w:t>
      </w:r>
    </w:p>
    <w:p w:rsidR="002531D9" w:rsidRDefault="002531D9" w:rsidP="002531D9">
      <w:pPr>
        <w:spacing w:after="0" w:line="240" w:lineRule="auto"/>
        <w:rPr>
          <w:rFonts w:cs="Times New Roman"/>
          <w:b/>
        </w:rPr>
      </w:pPr>
    </w:p>
    <w:p w:rsidR="002531D9" w:rsidRPr="002531D9" w:rsidRDefault="002531D9" w:rsidP="00127AF1">
      <w:pPr>
        <w:pStyle w:val="ListParagraph"/>
        <w:numPr>
          <w:ilvl w:val="0"/>
          <w:numId w:val="44"/>
        </w:numPr>
        <w:spacing w:after="0" w:line="240" w:lineRule="auto"/>
        <w:rPr>
          <w:rFonts w:cs="Times New Roman"/>
          <w:b/>
        </w:rPr>
      </w:pPr>
      <w:r w:rsidRPr="002531D9">
        <w:rPr>
          <w:rFonts w:cs="Times New Roman"/>
          <w:b/>
        </w:rPr>
        <w:t xml:space="preserve">Are there any limitations to </w:t>
      </w:r>
      <w:r w:rsidR="00B2586C">
        <w:rPr>
          <w:rFonts w:cs="Times New Roman"/>
          <w:b/>
        </w:rPr>
        <w:t>the total funding</w:t>
      </w:r>
      <w:r w:rsidRPr="002531D9">
        <w:rPr>
          <w:rFonts w:cs="Times New Roman"/>
          <w:b/>
        </w:rPr>
        <w:t xml:space="preserve"> amount </w:t>
      </w:r>
      <w:r w:rsidR="00B2586C">
        <w:rPr>
          <w:rFonts w:cs="Times New Roman"/>
          <w:b/>
        </w:rPr>
        <w:t xml:space="preserve">that </w:t>
      </w:r>
      <w:r w:rsidRPr="002531D9">
        <w:rPr>
          <w:rFonts w:cs="Times New Roman"/>
          <w:b/>
        </w:rPr>
        <w:t>can be subcontracted (i.e., must the “prime” applicant conduct a certain percentage of the work</w:t>
      </w:r>
      <w:r>
        <w:rPr>
          <w:rFonts w:cs="Times New Roman"/>
          <w:b/>
        </w:rPr>
        <w:t>)?</w:t>
      </w:r>
    </w:p>
    <w:p w:rsidR="00E844CA" w:rsidRDefault="002531D9" w:rsidP="00E844CA">
      <w:pPr>
        <w:pStyle w:val="boldtype"/>
        <w:widowControl w:val="0"/>
        <w:numPr>
          <w:ilvl w:val="0"/>
          <w:numId w:val="9"/>
        </w:numPr>
        <w:spacing w:before="0" w:after="0"/>
        <w:rPr>
          <w:rFonts w:asciiTheme="minorHAnsi" w:hAnsiTheme="minorHAnsi" w:cs="Georgia"/>
          <w:b w:val="0"/>
          <w:sz w:val="22"/>
          <w:szCs w:val="22"/>
        </w:rPr>
      </w:pPr>
      <w:r w:rsidRPr="00B726F4">
        <w:rPr>
          <w:rFonts w:asciiTheme="minorHAnsi" w:hAnsiTheme="minorHAnsi" w:cs="Georgia"/>
          <w:b w:val="0"/>
          <w:sz w:val="22"/>
          <w:szCs w:val="22"/>
        </w:rPr>
        <w:t xml:space="preserve">There is no limit if the work is being subcontracted within the State of Connecticut. </w:t>
      </w:r>
      <w:r w:rsidR="00ED1830">
        <w:rPr>
          <w:rFonts w:asciiTheme="minorHAnsi" w:hAnsiTheme="minorHAnsi" w:cs="Georgia"/>
          <w:b w:val="0"/>
          <w:sz w:val="22"/>
          <w:szCs w:val="22"/>
        </w:rPr>
        <w:t xml:space="preserve"> </w:t>
      </w:r>
      <w:r w:rsidRPr="00B726F4">
        <w:rPr>
          <w:rFonts w:asciiTheme="minorHAnsi" w:hAnsiTheme="minorHAnsi" w:cs="Georgia"/>
          <w:b w:val="0"/>
          <w:sz w:val="22"/>
          <w:szCs w:val="22"/>
        </w:rPr>
        <w:t>If the work is being subcontracted to a provider out-of-state, (i) at least 50% of the work must be completed by the “prime” applicant and (ii) the subcontracted work product must return in-state</w:t>
      </w:r>
      <w:r>
        <w:rPr>
          <w:rFonts w:asciiTheme="minorHAnsi" w:hAnsiTheme="minorHAnsi" w:cs="Georgia"/>
          <w:b w:val="0"/>
          <w:sz w:val="22"/>
          <w:szCs w:val="22"/>
        </w:rPr>
        <w:t>.</w:t>
      </w:r>
    </w:p>
    <w:p w:rsidR="00E844CA" w:rsidRPr="00E844CA" w:rsidRDefault="00E844CA" w:rsidP="00E844CA">
      <w:pPr>
        <w:pStyle w:val="boldtype"/>
        <w:widowControl w:val="0"/>
        <w:spacing w:before="0" w:after="0"/>
        <w:ind w:left="360"/>
        <w:rPr>
          <w:rFonts w:asciiTheme="minorHAnsi" w:hAnsiTheme="minorHAnsi" w:cs="Georgia"/>
          <w:b w:val="0"/>
          <w:sz w:val="22"/>
          <w:szCs w:val="22"/>
        </w:rPr>
      </w:pPr>
    </w:p>
    <w:p w:rsidR="002F65E3" w:rsidRPr="00F966EB" w:rsidRDefault="002F65E3" w:rsidP="002F65E3">
      <w:pPr>
        <w:pStyle w:val="ListParagraph"/>
        <w:widowControl w:val="0"/>
        <w:spacing w:beforeAutospacing="1" w:after="0" w:afterAutospacing="1" w:line="240" w:lineRule="auto"/>
        <w:ind w:left="1440"/>
        <w:rPr>
          <w:rFonts w:cs="Georgia"/>
        </w:rPr>
      </w:pPr>
    </w:p>
    <w:sectPr w:rsidR="002F65E3" w:rsidRPr="00F966EB" w:rsidSect="00561514">
      <w:headerReference w:type="default" r:id="rId13"/>
      <w:footerReference w:type="default" r:id="rId14"/>
      <w:headerReference w:type="first" r:id="rId15"/>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88" w:rsidRDefault="00560D88" w:rsidP="00EC30F3">
      <w:pPr>
        <w:spacing w:after="0" w:line="240" w:lineRule="auto"/>
      </w:pPr>
      <w:r>
        <w:separator/>
      </w:r>
    </w:p>
  </w:endnote>
  <w:endnote w:type="continuationSeparator" w:id="0">
    <w:p w:rsidR="00560D88" w:rsidRDefault="00560D88" w:rsidP="00EC3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3039078"/>
      <w:docPartObj>
        <w:docPartGallery w:val="Page Numbers (Bottom of Page)"/>
        <w:docPartUnique/>
      </w:docPartObj>
    </w:sdtPr>
    <w:sdtEndPr>
      <w:rPr>
        <w:noProof/>
      </w:rPr>
    </w:sdtEndPr>
    <w:sdtContent>
      <w:p w:rsidR="00127AF1" w:rsidRDefault="00127AF1">
        <w:pPr>
          <w:pStyle w:val="Footer"/>
          <w:jc w:val="right"/>
        </w:pPr>
        <w:r>
          <w:fldChar w:fldCharType="begin"/>
        </w:r>
        <w:r>
          <w:instrText xml:space="preserve"> PAGE   \* MERGEFORMAT </w:instrText>
        </w:r>
        <w:r>
          <w:fldChar w:fldCharType="separate"/>
        </w:r>
        <w:r w:rsidR="004665E0">
          <w:rPr>
            <w:noProof/>
          </w:rPr>
          <w:t>2</w:t>
        </w:r>
        <w:r>
          <w:rPr>
            <w:noProof/>
          </w:rPr>
          <w:fldChar w:fldCharType="end"/>
        </w:r>
      </w:p>
    </w:sdtContent>
  </w:sdt>
  <w:p w:rsidR="00127AF1" w:rsidRDefault="00127A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88" w:rsidRDefault="00560D88" w:rsidP="00EC30F3">
      <w:pPr>
        <w:spacing w:after="0" w:line="240" w:lineRule="auto"/>
      </w:pPr>
      <w:r>
        <w:separator/>
      </w:r>
    </w:p>
  </w:footnote>
  <w:footnote w:type="continuationSeparator" w:id="0">
    <w:p w:rsidR="00560D88" w:rsidRDefault="00560D88" w:rsidP="00EC30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459" w:rsidRDefault="00012585" w:rsidP="00252C2E">
    <w:pPr>
      <w:pStyle w:val="Header"/>
      <w:tabs>
        <w:tab w:val="clear" w:pos="4680"/>
        <w:tab w:val="clear" w:pos="9360"/>
        <w:tab w:val="left" w:pos="864"/>
      </w:tabs>
    </w:pPr>
    <w:r>
      <w:rPr>
        <w:noProof/>
      </w:rPr>
      <mc:AlternateContent>
        <mc:Choice Requires="wps">
          <w:drawing>
            <wp:anchor distT="0" distB="0" distL="114300" distR="114300" simplePos="0" relativeHeight="251666432" behindDoc="0" locked="0" layoutInCell="1" allowOverlap="1" wp14:anchorId="61868DFC" wp14:editId="0201F57C">
              <wp:simplePos x="0" y="0"/>
              <wp:positionH relativeFrom="column">
                <wp:posOffset>5593080</wp:posOffset>
              </wp:positionH>
              <wp:positionV relativeFrom="paragraph">
                <wp:posOffset>-83820</wp:posOffset>
              </wp:positionV>
              <wp:extent cx="975995" cy="46101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995" cy="461010"/>
                      </a:xfrm>
                      <a:prstGeom prst="rect">
                        <a:avLst/>
                      </a:prstGeom>
                      <a:solidFill>
                        <a:srgbClr val="FFFFFF"/>
                      </a:solidFill>
                      <a:ln w="9525">
                        <a:noFill/>
                        <a:miter lim="800000"/>
                        <a:headEnd/>
                        <a:tailEnd/>
                      </a:ln>
                    </wps:spPr>
                    <wps:txbx>
                      <w:txbxContent>
                        <w:p w:rsidR="001B1FFA" w:rsidRDefault="001B1FFA" w:rsidP="001B1FFA">
                          <w:pPr>
                            <w:pStyle w:val="Header"/>
                            <w:jc w:val="right"/>
                            <w:rPr>
                              <w:sz w:val="20"/>
                            </w:rPr>
                          </w:pPr>
                          <w:r>
                            <w:rPr>
                              <w:sz w:val="20"/>
                            </w:rPr>
                            <w:t xml:space="preserve">July </w:t>
                          </w:r>
                          <w:r w:rsidR="00012585">
                            <w:rPr>
                              <w:sz w:val="20"/>
                            </w:rPr>
                            <w:t>22</w:t>
                          </w:r>
                          <w:r>
                            <w:rPr>
                              <w:sz w:val="20"/>
                            </w:rPr>
                            <w:t>, 2015</w:t>
                          </w:r>
                        </w:p>
                        <w:p w:rsidR="001B1FFA" w:rsidRDefault="001B1FFA" w:rsidP="001B1FFA">
                          <w:pPr>
                            <w:pStyle w:val="Header"/>
                            <w:jc w:val="right"/>
                            <w:rPr>
                              <w:sz w:val="20"/>
                            </w:rPr>
                          </w:pPr>
                          <w:r>
                            <w:rPr>
                              <w:sz w:val="20"/>
                            </w:rPr>
                            <w:t>Version 1.</w:t>
                          </w:r>
                          <w:r w:rsidR="00012585">
                            <w:rPr>
                              <w:sz w:val="20"/>
                            </w:rPr>
                            <w:t>10</w:t>
                          </w:r>
                        </w:p>
                        <w:p w:rsidR="00AE5F0B" w:rsidRPr="0053542E" w:rsidRDefault="00AE5F0B" w:rsidP="00AB164D">
                          <w:pPr>
                            <w:pStyle w:val="Header"/>
                            <w:jc w:val="right"/>
                            <w:rPr>
                              <w:sz w:val="20"/>
                            </w:rPr>
                          </w:pPr>
                        </w:p>
                        <w:p w:rsidR="00AB164D" w:rsidRPr="0053542E" w:rsidRDefault="00AB164D" w:rsidP="00AB164D">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0.4pt;margin-top:-6.6pt;width:76.85pt;height:3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6zHgIAABoEAAAOAAAAZHJzL2Uyb0RvYy54bWysU8FuGyEQvVfqPyDu9dqWHccrr6PUqatK&#10;aVop6QfMsqwXFRgK2Lvp13fAjuO2t6ocEMPMPN68GVY3g9HsIH1QaCs+GY05k1Zgo+yu4t+etu+u&#10;OQsRbAMaraz4swz8Zv32zap3pZxih7qRnhGIDWXvKt7F6MqiCKKTBsIInbTkbNEbiGT6XdF46And&#10;6GI6Hl8VPfrGeRQyBLq9Ozr5OuO3rRTxS9sGGZmuOHGLefd5r9NerFdQ7jy4TokTDfgHFgaUpUfP&#10;UHcQge29+gvKKOExYBtHAk2BbauEzDVQNZPxH9U8duBkroXECe4sU/h/sOLh8NUz1VR8wZkFQy16&#10;kkNk73Fg06RO70JJQY+OwuJA19TlXGlw9yi+B2Zx04HdyVvvse8kNMRukjKLi9QjTkggdf8ZG3oG&#10;9hEz0NB6k6QjMRihU5eez51JVARdLhfz5XLOmSDX7GpCUuUXoHxJdj7EjxINS4eKe2p8BofDfYiJ&#10;DJQvIemtgFo1W6V1Nvyu3mjPDkBDss3rhP5bmLasJybz6TwjW0z5eX6MijTEWpmKX4/TSulQJjE+&#10;2CafIyh9PBMTbU/qJEGO0sShHigwSVZj80w6eTwOK30uOnTof3LW06BWPPzYg5ec6U+WtF5OZrM0&#10;2dmYzRdTMvylp770gBUEVfHI2fG4ifk3JL4Wb6knrcp6vTI5caUBzDKePkua8Es7R71+6fUvAAAA&#10;//8DAFBLAwQUAAYACAAAACEABAwTx+AAAAALAQAADwAAAGRycy9kb3ducmV2LnhtbEyPwW7CMBBE&#10;75X6D9ZW6qUCB0ggpNmgtlKrXqF8wCZekqixHcWGhL+vOZXjaEYzb/LdpDtx4cG11iAs5hEINpVV&#10;rakRjj+fsxSE82QUddYwwpUd7IrHh5wyZUez58vB1yKUGJcRQuN9n0npqoY1ubnt2QTvZAdNPsih&#10;lmqgMZTrTi6jaC01tSYsNNTzR8PV7+GsEU7f40uyHcsvf9zs4/U7tZvSXhGfn6a3VxCeJ/8fhht+&#10;QIciMJX2bJQTHUKaRgHdI8wWqyWIWyJaxQmIEiHZxiCLXN5/KP4AAAD//wMAUEsBAi0AFAAGAAgA&#10;AAAhALaDOJL+AAAA4QEAABMAAAAAAAAAAAAAAAAAAAAAAFtDb250ZW50X1R5cGVzXS54bWxQSwEC&#10;LQAUAAYACAAAACEAOP0h/9YAAACUAQAACwAAAAAAAAAAAAAAAAAvAQAAX3JlbHMvLnJlbHNQSwEC&#10;LQAUAAYACAAAACEAX72Osx4CAAAaBAAADgAAAAAAAAAAAAAAAAAuAgAAZHJzL2Uyb0RvYy54bWxQ&#10;SwECLQAUAAYACAAAACEABAwTx+AAAAALAQAADwAAAAAAAAAAAAAAAAB4BAAAZHJzL2Rvd25yZXYu&#10;eG1sUEsFBgAAAAAEAAQA8wAAAIUFAAAAAA==&#10;" stroked="f">
              <v:textbox>
                <w:txbxContent>
                  <w:p w:rsidR="001B1FFA" w:rsidRDefault="001B1FFA" w:rsidP="001B1FFA">
                    <w:pPr>
                      <w:pStyle w:val="Header"/>
                      <w:jc w:val="right"/>
                      <w:rPr>
                        <w:sz w:val="20"/>
                      </w:rPr>
                    </w:pPr>
                    <w:r>
                      <w:rPr>
                        <w:sz w:val="20"/>
                      </w:rPr>
                      <w:t xml:space="preserve">July </w:t>
                    </w:r>
                    <w:r w:rsidR="00012585">
                      <w:rPr>
                        <w:sz w:val="20"/>
                      </w:rPr>
                      <w:t>22</w:t>
                    </w:r>
                    <w:r>
                      <w:rPr>
                        <w:sz w:val="20"/>
                      </w:rPr>
                      <w:t>, 2015</w:t>
                    </w:r>
                  </w:p>
                  <w:p w:rsidR="001B1FFA" w:rsidRDefault="001B1FFA" w:rsidP="001B1FFA">
                    <w:pPr>
                      <w:pStyle w:val="Header"/>
                      <w:jc w:val="right"/>
                      <w:rPr>
                        <w:sz w:val="20"/>
                      </w:rPr>
                    </w:pPr>
                    <w:r>
                      <w:rPr>
                        <w:sz w:val="20"/>
                      </w:rPr>
                      <w:t>Version 1.</w:t>
                    </w:r>
                    <w:r w:rsidR="00012585">
                      <w:rPr>
                        <w:sz w:val="20"/>
                      </w:rPr>
                      <w:t>10</w:t>
                    </w:r>
                  </w:p>
                  <w:p w:rsidR="00AE5F0B" w:rsidRPr="0053542E" w:rsidRDefault="00AE5F0B" w:rsidP="00AB164D">
                    <w:pPr>
                      <w:pStyle w:val="Header"/>
                      <w:jc w:val="right"/>
                      <w:rPr>
                        <w:sz w:val="20"/>
                      </w:rPr>
                    </w:pPr>
                  </w:p>
                  <w:p w:rsidR="00AB164D" w:rsidRPr="0053542E" w:rsidRDefault="00AB164D" w:rsidP="00AB164D">
                    <w:pPr>
                      <w:jc w:val="right"/>
                      <w:rPr>
                        <w:sz w:val="20"/>
                      </w:rPr>
                    </w:pPr>
                  </w:p>
                </w:txbxContent>
              </v:textbox>
            </v:shape>
          </w:pict>
        </mc:Fallback>
      </mc:AlternateContent>
    </w:r>
    <w:r w:rsidR="00252C2E">
      <w:rPr>
        <w:noProof/>
      </w:rPr>
      <mc:AlternateContent>
        <mc:Choice Requires="wps">
          <w:drawing>
            <wp:anchor distT="0" distB="0" distL="114300" distR="114300" simplePos="0" relativeHeight="251669504" behindDoc="0" locked="0" layoutInCell="1" allowOverlap="1" wp14:anchorId="4EA94F7E" wp14:editId="505B8192">
              <wp:simplePos x="0" y="0"/>
              <wp:positionH relativeFrom="column">
                <wp:posOffset>-274320</wp:posOffset>
              </wp:positionH>
              <wp:positionV relativeFrom="paragraph">
                <wp:posOffset>-411480</wp:posOffset>
              </wp:positionV>
              <wp:extent cx="2727960" cy="11734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2727960" cy="1173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C2E" w:rsidRDefault="00252C2E" w:rsidP="00252C2E">
                          <w:r>
                            <w:rPr>
                              <w:noProof/>
                            </w:rPr>
                            <w:drawing>
                              <wp:inline distT="0" distB="0" distL="0" distR="0" wp14:anchorId="1B5C2310" wp14:editId="38B9EE39">
                                <wp:extent cx="960120" cy="960120"/>
                                <wp:effectExtent l="0" t="0" r="0" b="0"/>
                                <wp:docPr id="14" name="Picture 14" descr="P:\BioInnovation\BioInnov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ioInnovation\BioInnovatio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717" cy="960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margin-left:-21.6pt;margin-top:-32.4pt;width:214.8pt;height:9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IpjgIAAJQFAAAOAAAAZHJzL2Uyb0RvYy54bWysVE1PGzEQvVfqf7B8L5uEQCBig1IQVSUE&#10;qFBxdrw2WdXrcW0n2fTX99mbr1IuVL3sjmfezHieZ+bism0MWyofarIl7x/1OFNWUlXbl5J/f7r5&#10;dMZZiMJWwpBVJV+rwC8nHz9crNxYDWhOplKeIYgN45Ur+TxGNy6KIOeqEeGInLIwavKNiDj6l6Ly&#10;YoXojSkGvd5psSJfOU9ShQDtdWfkkxxfayXjvdZBRWZKjrvF/PX5O0vfYnIhxi9euHktN9cQ/3CL&#10;RtQWSXehrkUUbOHrv0I1tfQUSMcjSU1BWtdS5RpQTb/3qprHuXAq1wJygtvRFP5fWHm3fPCsrvB2&#10;x5xZ0eCNnlQb2WdqGVTgZ+XCGLBHB2BsoQd2qw9QprJb7Zv0R0EMdjC93rGbokkoB6PB6PwUJglb&#10;vz86Hp5l/ou9u/MhflHUsCSU3OP5MqtieRsirgLoFpKyBTJ1dVMbkw+pZdSV8Wwp8Ngm5kvC4w+U&#10;sWxV8tPjk14ObCm5d5GNTWFUbppNulR6V2KW4tqohDH2m9IgLVf6Rm4hpbK7/BmdUBqp3uO4we9v&#10;9R7nrg545Mxk4865qS35XH2esj1l1Y8tZbrDg/CDupMY21nbdcu2A2ZUrdEYnrrRCk7e1Hi8WxHi&#10;g/CYJTw49kO8x0cbAvm0kTibk//1lj7h0eKwcrbCbJY8/FwIrzgzXy2a/7w/HKZhzofhyWiAgz+0&#10;zA4tdtFcETqij03kZBYTPpqtqD01z1gj05QVJmElcpc8bsWr2G0MrCGpptMMwvg6EW/to5MpdGI5&#10;teZT+yy82/RvROvf0XaKxfhVG3fY5Glpuoik69zjieeO1Q3/GP3c+ps1lXbL4Tmj9st08hsAAP//&#10;AwBQSwMEFAAGAAgAAAAhACDsvrHgAAAACwEAAA8AAABkcnMvZG93bnJldi54bWxMj01Pg0AQhu8m&#10;/ofNmHgx7WJB2iBLY4wfSW8Wq/G2ZUcgsrOE3QL+e8eT3ubNPHk/8u1sOzHi4FtHCq6XEQikypmW&#10;agWv5eNiA8IHTUZ3jlDBN3rYFudnuc6Mm+gFx32oBZuQz7SCJoQ+k9JXDVrtl65H4t+nG6wOLIda&#10;mkFPbG47uYqiVFrdEic0usf7Bquv/ckq+Liq33d+fjpM8U3cPzyP5frNlEpdXsx3tyACzuEPht/6&#10;XB0K7nR0JzJedAoWSbxilI804Q1MxJs0AXFklJNBFrn8v6H4AQAA//8DAFBLAQItABQABgAIAAAA&#10;IQC2gziS/gAAAOEBAAATAAAAAAAAAAAAAAAAAAAAAABbQ29udGVudF9UeXBlc10ueG1sUEsBAi0A&#10;FAAGAAgAAAAhADj9If/WAAAAlAEAAAsAAAAAAAAAAAAAAAAALwEAAF9yZWxzLy5yZWxzUEsBAi0A&#10;FAAGAAgAAAAhAKl0gimOAgAAlAUAAA4AAAAAAAAAAAAAAAAALgIAAGRycy9lMm9Eb2MueG1sUEsB&#10;Ai0AFAAGAAgAAAAhACDsvrHgAAAACwEAAA8AAAAAAAAAAAAAAAAA6AQAAGRycy9kb3ducmV2Lnht&#10;bFBLBQYAAAAABAAEAPMAAAD1BQAAAAA=&#10;" fillcolor="white [3201]" stroked="f" strokeweight=".5pt">
              <v:textbox>
                <w:txbxContent>
                  <w:p w:rsidR="00252C2E" w:rsidRDefault="00252C2E" w:rsidP="00252C2E">
                    <w:r>
                      <w:rPr>
                        <w:noProof/>
                      </w:rPr>
                      <w:drawing>
                        <wp:inline distT="0" distB="0" distL="0" distR="0" wp14:anchorId="1B5C2310" wp14:editId="38B9EE39">
                          <wp:extent cx="960120" cy="960120"/>
                          <wp:effectExtent l="0" t="0" r="0" b="0"/>
                          <wp:docPr id="14" name="Picture 14" descr="P:\BioInnovation\BioInnov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ioInnovation\BioInnovatio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717" cy="960717"/>
                                  </a:xfrm>
                                  <a:prstGeom prst="rect">
                                    <a:avLst/>
                                  </a:prstGeom>
                                  <a:noFill/>
                                  <a:ln>
                                    <a:noFill/>
                                  </a:ln>
                                </pic:spPr>
                              </pic:pic>
                            </a:graphicData>
                          </a:graphic>
                        </wp:inline>
                      </w:drawing>
                    </w:r>
                  </w:p>
                </w:txbxContent>
              </v:textbox>
            </v:shape>
          </w:pict>
        </mc:Fallback>
      </mc:AlternateContent>
    </w:r>
    <w:r w:rsidR="00252C2E">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2" w:rsidRPr="00252C2E" w:rsidRDefault="00252C2E" w:rsidP="00127AF1">
    <w:pPr>
      <w:pStyle w:val="Header"/>
    </w:pPr>
    <w:r>
      <w:rPr>
        <w:noProof/>
      </w:rPr>
      <mc:AlternateContent>
        <mc:Choice Requires="wps">
          <w:drawing>
            <wp:anchor distT="0" distB="0" distL="114300" distR="114300" simplePos="0" relativeHeight="251667456" behindDoc="0" locked="0" layoutInCell="1" allowOverlap="1">
              <wp:simplePos x="0" y="0"/>
              <wp:positionH relativeFrom="column">
                <wp:posOffset>-426720</wp:posOffset>
              </wp:positionH>
              <wp:positionV relativeFrom="paragraph">
                <wp:posOffset>-563880</wp:posOffset>
              </wp:positionV>
              <wp:extent cx="2727960" cy="11734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2727960" cy="1173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2C2E" w:rsidRDefault="00252C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33.6pt;margin-top:-44.4pt;width:214.8pt;height:9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jgIAAJQFAAAOAAAAZHJzL2Uyb0RvYy54bWysVE1PGzEQvVfqf7B8L5uEQCBig1IQVSUE&#10;qFBxdrw2WdXrcW0n2fTX99mbr1IuVL3s2p43M57nN3Nx2TaGLZUPNdmS9496nCkrqartS8m/P918&#10;OuMsRGErYciqkq9V4JeTjx8uVm6sBjQnUynPEMSG8cqVfB6jGxdFkHPViHBETlkYNflGRGz9S1F5&#10;sUL0xhSDXu+0WJGvnCepQsDpdWfkkxxfayXjvdZBRWZKjrvF/PX5O0vfYnIhxi9euHktN9cQ/3CL&#10;RtQWSXehrkUUbOHrv0I1tfQUSMcjSU1BWtdS5RpQTb/3qprHuXAq1wJygtvRFP5fWHm3fPCsrvB2&#10;fc6saPBGT6qN7DO1DEfgZ+XCGLBHB2BscQ7s9jzgMJXdat+kPwpisIPp9Y7dFE3icDAajM5PYZKw&#10;9fuj4+FZ5r/Yuzsf4hdFDUuLkns8X2ZVLG9DxFUA3UJStkCmrm5qY/ImSUZdGc+WAo9tYr4kPP5A&#10;GctWJT89PunlwJaSexfZ2BRGZdFs0qXSuxLzKq6NShhjvykN0nKlb+QWUiq7y5/RCaWR6j2OG/z+&#10;Vu9x7uqAR85MNu6cm9qSz9XnLttTVv3YUqY7PAg/qDstYztrs1oGWwXMqFpDGJ661gpO3tR4vFsR&#10;4oPw6CU8OOZDvMdHGwL5tFlxNif/663zhIfEYeVshd4sefi5EF5xZr5aiP+8PxymZs6b4clogI0/&#10;tMwOLXbRXBEUAX3jdnmZ8NFsl9pT84wxMk1ZYRJWInfJ43Z5FbuJgTEk1XSaQWhfJ+KtfXQyhU4s&#10;J2k+tc/Cu41+I6R/R9suFuNXMu6wydPSdBFJ11njieeO1Q3/aP0s/c2YSrPlcJ9R+2E6+Q0AAP//&#10;AwBQSwMEFAAGAAgAAAAhANKNJGfhAAAACgEAAA8AAABkcnMvZG93bnJldi54bWxMj01PhDAQhu8m&#10;/odmTLyY3SIoi0jZGONH4s3Fj3jr0hGIdEpoF/DfO570NpN58s7zFtvF9mLC0XeOFJyvIxBItTMd&#10;NQpeqvtVBsIHTUb3jlDBN3rYlsdHhc6Nm+kZp11oBIeQz7WCNoQhl9LXLVrt125A4tunG60OvI6N&#10;NKOeOdz2Mo6iVFrdEX9o9YC3LdZfu4NV8HHWvD/55eF1Ti6T4e5xqjZvplLq9GS5uQYRcAl/MPzq&#10;szqU7LR3BzJe9ApW6SZmlIcs4w5MJGl8AWKv4CqNQJaF/F+h/AEAAP//AwBQSwECLQAUAAYACAAA&#10;ACEAtoM4kv4AAADhAQAAEwAAAAAAAAAAAAAAAAAAAAAAW0NvbnRlbnRfVHlwZXNdLnhtbFBLAQIt&#10;ABQABgAIAAAAIQA4/SH/1gAAAJQBAAALAAAAAAAAAAAAAAAAAC8BAABfcmVscy8ucmVsc1BLAQIt&#10;ABQABgAIAAAAIQA/h5+TjgIAAJQFAAAOAAAAAAAAAAAAAAAAAC4CAABkcnMvZTJvRG9jLnhtbFBL&#10;AQItABQABgAIAAAAIQDSjSRn4QAAAAoBAAAPAAAAAAAAAAAAAAAAAOgEAABkcnMvZG93bnJldi54&#10;bWxQSwUGAAAAAAQABADzAAAA9gUAAAAA&#10;" fillcolor="white [3201]" stroked="f" strokeweight=".5pt">
              <v:textbox>
                <w:txbxContent>
                  <w:p w:rsidR="00252C2E" w:rsidRDefault="00252C2E"/>
                </w:txbxContent>
              </v:textbox>
            </v:shape>
          </w:pict>
        </mc:Fallback>
      </mc:AlternateContent>
    </w:r>
    <w:r w:rsidR="008B277F">
      <w:rPr>
        <w:noProof/>
      </w:rPr>
      <mc:AlternateContent>
        <mc:Choice Requires="wps">
          <w:drawing>
            <wp:anchor distT="0" distB="0" distL="114300" distR="114300" simplePos="0" relativeHeight="251662336" behindDoc="0" locked="0" layoutInCell="1" allowOverlap="1" wp14:anchorId="2495C51D" wp14:editId="20B7A914">
              <wp:simplePos x="0" y="0"/>
              <wp:positionH relativeFrom="column">
                <wp:posOffset>4253949</wp:posOffset>
              </wp:positionH>
              <wp:positionV relativeFrom="paragraph">
                <wp:posOffset>-242515</wp:posOffset>
              </wp:positionV>
              <wp:extent cx="2162340" cy="46101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340" cy="461010"/>
                      </a:xfrm>
                      <a:prstGeom prst="rect">
                        <a:avLst/>
                      </a:prstGeom>
                      <a:solidFill>
                        <a:srgbClr val="FFFFFF"/>
                      </a:solidFill>
                      <a:ln w="9525">
                        <a:noFill/>
                        <a:miter lim="800000"/>
                        <a:headEnd/>
                        <a:tailEnd/>
                      </a:ln>
                    </wps:spPr>
                    <wps:txbx>
                      <w:txbxContent>
                        <w:p w:rsidR="0053542E" w:rsidRDefault="00387F64" w:rsidP="0053542E">
                          <w:pPr>
                            <w:pStyle w:val="Header"/>
                            <w:jc w:val="right"/>
                            <w:rPr>
                              <w:sz w:val="20"/>
                            </w:rPr>
                          </w:pPr>
                          <w:r>
                            <w:rPr>
                              <w:sz w:val="20"/>
                            </w:rPr>
                            <w:t>Feb. 2017</w:t>
                          </w:r>
                        </w:p>
                        <w:p w:rsidR="008B277F" w:rsidRDefault="008B277F" w:rsidP="0053542E">
                          <w:pPr>
                            <w:pStyle w:val="Header"/>
                            <w:jc w:val="right"/>
                            <w:rPr>
                              <w:sz w:val="20"/>
                            </w:rPr>
                          </w:pPr>
                          <w:r>
                            <w:rPr>
                              <w:sz w:val="20"/>
                            </w:rPr>
                            <w:t xml:space="preserve">Version </w:t>
                          </w:r>
                          <w:r w:rsidR="00387F64">
                            <w:rPr>
                              <w:sz w:val="20"/>
                            </w:rPr>
                            <w:t>2.0</w:t>
                          </w:r>
                        </w:p>
                        <w:p w:rsidR="008B277F" w:rsidRPr="0053542E" w:rsidRDefault="008B277F" w:rsidP="0053542E">
                          <w:pPr>
                            <w:pStyle w:val="Header"/>
                            <w:jc w:val="right"/>
                            <w:rPr>
                              <w:sz w:val="20"/>
                            </w:rPr>
                          </w:pPr>
                        </w:p>
                        <w:p w:rsidR="0053542E" w:rsidRDefault="00E96D30" w:rsidP="0053542E">
                          <w:pPr>
                            <w:pStyle w:val="Header"/>
                            <w:jc w:val="right"/>
                            <w:rPr>
                              <w:sz w:val="20"/>
                            </w:rPr>
                          </w:pPr>
                          <w:r>
                            <w:rPr>
                              <w:sz w:val="20"/>
                            </w:rPr>
                            <w:t>Version 1.5</w:t>
                          </w:r>
                        </w:p>
                        <w:p w:rsidR="00E96D30" w:rsidRDefault="00E96D30" w:rsidP="0053542E">
                          <w:pPr>
                            <w:pStyle w:val="Header"/>
                            <w:jc w:val="right"/>
                            <w:rPr>
                              <w:sz w:val="20"/>
                            </w:rPr>
                          </w:pPr>
                        </w:p>
                        <w:p w:rsidR="00AE5F0B" w:rsidRDefault="00AE5F0B" w:rsidP="0053542E">
                          <w:pPr>
                            <w:pStyle w:val="Header"/>
                            <w:jc w:val="right"/>
                            <w:rPr>
                              <w:sz w:val="20"/>
                            </w:rPr>
                          </w:pPr>
                        </w:p>
                        <w:p w:rsidR="00AB7CFF" w:rsidRPr="0053542E" w:rsidRDefault="00AB7CFF" w:rsidP="0053542E">
                          <w:pPr>
                            <w:pStyle w:val="Header"/>
                            <w:jc w:val="right"/>
                            <w:rPr>
                              <w:sz w:val="20"/>
                            </w:rPr>
                          </w:pPr>
                        </w:p>
                        <w:p w:rsidR="0053542E" w:rsidRPr="0053542E" w:rsidRDefault="0053542E" w:rsidP="0053542E">
                          <w:pPr>
                            <w:jc w:val="right"/>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34.95pt;margin-top:-19.1pt;width:170.25pt;height:3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i6iIgIAACQEAAAOAAAAZHJzL2Uyb0RvYy54bWysU9tuGyEQfa/Uf0C813uJ7SQrr6PUqatK&#10;6UVK+gEsy3pRgaGAvZt+fQbWcdz2rSoPiGFmDmfODKubUStyEM5LMDUtZjklwnBopdnV9Pvj9t0V&#10;JT4w0zIFRtT0SXh6s377ZjXYSpTQg2qFIwhifDXYmvYh2CrLPO+FZn4GVhh0duA0C2i6XdY6NiC6&#10;VlmZ58tsANdaB1x4j7d3k5OuE37XCR6+dp0XgaiaIreQdpf2Ju7ZesWqnWO2l/xIg/0DC82kwUdP&#10;UHcsMLJ38i8oLbkDD12YcdAZdJ3kItWA1RT5H9U89MyKVAuK4+1JJv//YPmXwzdHZFvTi/ySEsM0&#10;NulRjIG8h5GUUZ/B+grDHiwGhhGvsc+pVm/vgf/wxMCmZ2Ynbp2DoResRX5FzMzOUiccH0Ga4TO0&#10;+AzbB0hAY+d0FA/lIIiOfXo69SZS4XhZFsvyYo4ujr75skC10hOsesm2zoePAjSJh5o67H1CZ4d7&#10;HyIbVr2ExMc8KNlupVLJcLtmoxw5MJyTbVpH9N/ClCFDTa8X5SIhG4j5aYS0DDjHSuqaXuVxxXRW&#10;RTU+mDadA5NqOiMTZY7yREUmbcLYjFMnYm6UroH2CfVyMI0tfjM89OB+UTLgyNbU/9wzJyhRnwxq&#10;fl3Mo0AhGfPFZYmGO/c05x5mOELVNFAyHTch/YtI28At9qaTSbZXJkfKOIpJzeO3ibN+bqeo18+9&#10;fgYAAP//AwBQSwMEFAAGAAgAAAAhAHLxpSrgAAAACwEAAA8AAABkcnMvZG93bnJldi54bWxMj0Fu&#10;wjAQRfeVegdrKnVTgQOkgYQ4qK3UqlsoB5jEQxIRj6PYkHD7mlW7HP2n/9/ku8l04kqDay0rWMwj&#10;EMSV1S3XCo4/n7MNCOeRNXaWScGNHOyKx4ccM21H3tP14GsRSthlqKDxvs+kdFVDBt3c9sQhO9nB&#10;oA/nUEs94BjKTSeXUZRIgy2HhQZ7+mioOh8uRsHpe3x5Tcfyyx/X+zh5x3Zd2ptSz0/T2xaEp8n/&#10;wXDXD+pQBKfSXlg70SlIkjQNqILZarMEcSeiRRSDKBWs4hhkkcv/PxS/AAAA//8DAFBLAQItABQA&#10;BgAIAAAAIQC2gziS/gAAAOEBAAATAAAAAAAAAAAAAAAAAAAAAABbQ29udGVudF9UeXBlc10ueG1s&#10;UEsBAi0AFAAGAAgAAAAhADj9If/WAAAAlAEAAAsAAAAAAAAAAAAAAAAALwEAAF9yZWxzLy5yZWxz&#10;UEsBAi0AFAAGAAgAAAAhAJpuLqIiAgAAJAQAAA4AAAAAAAAAAAAAAAAALgIAAGRycy9lMm9Eb2Mu&#10;eG1sUEsBAi0AFAAGAAgAAAAhAHLxpSrgAAAACwEAAA8AAAAAAAAAAAAAAAAAfAQAAGRycy9kb3du&#10;cmV2LnhtbFBLBQYAAAAABAAEAPMAAACJBQAAAAA=&#10;" stroked="f">
              <v:textbox>
                <w:txbxContent>
                  <w:p w:rsidR="0053542E" w:rsidRDefault="00387F64" w:rsidP="0053542E">
                    <w:pPr>
                      <w:pStyle w:val="Header"/>
                      <w:jc w:val="right"/>
                      <w:rPr>
                        <w:sz w:val="20"/>
                      </w:rPr>
                    </w:pPr>
                    <w:r>
                      <w:rPr>
                        <w:sz w:val="20"/>
                      </w:rPr>
                      <w:t>Feb. 2017</w:t>
                    </w:r>
                  </w:p>
                  <w:p w:rsidR="008B277F" w:rsidRDefault="008B277F" w:rsidP="0053542E">
                    <w:pPr>
                      <w:pStyle w:val="Header"/>
                      <w:jc w:val="right"/>
                      <w:rPr>
                        <w:sz w:val="20"/>
                      </w:rPr>
                    </w:pPr>
                    <w:r>
                      <w:rPr>
                        <w:sz w:val="20"/>
                      </w:rPr>
                      <w:t xml:space="preserve">Version </w:t>
                    </w:r>
                    <w:r w:rsidR="00387F64">
                      <w:rPr>
                        <w:sz w:val="20"/>
                      </w:rPr>
                      <w:t>2.0</w:t>
                    </w:r>
                  </w:p>
                  <w:p w:rsidR="008B277F" w:rsidRPr="0053542E" w:rsidRDefault="008B277F" w:rsidP="0053542E">
                    <w:pPr>
                      <w:pStyle w:val="Header"/>
                      <w:jc w:val="right"/>
                      <w:rPr>
                        <w:sz w:val="20"/>
                      </w:rPr>
                    </w:pPr>
                  </w:p>
                  <w:p w:rsidR="0053542E" w:rsidRDefault="00E96D30" w:rsidP="0053542E">
                    <w:pPr>
                      <w:pStyle w:val="Header"/>
                      <w:jc w:val="right"/>
                      <w:rPr>
                        <w:sz w:val="20"/>
                      </w:rPr>
                    </w:pPr>
                    <w:r>
                      <w:rPr>
                        <w:sz w:val="20"/>
                      </w:rPr>
                      <w:t>Version 1.5</w:t>
                    </w:r>
                  </w:p>
                  <w:p w:rsidR="00E96D30" w:rsidRDefault="00E96D30" w:rsidP="0053542E">
                    <w:pPr>
                      <w:pStyle w:val="Header"/>
                      <w:jc w:val="right"/>
                      <w:rPr>
                        <w:sz w:val="20"/>
                      </w:rPr>
                    </w:pPr>
                  </w:p>
                  <w:p w:rsidR="00AE5F0B" w:rsidRDefault="00AE5F0B" w:rsidP="0053542E">
                    <w:pPr>
                      <w:pStyle w:val="Header"/>
                      <w:jc w:val="right"/>
                      <w:rPr>
                        <w:sz w:val="20"/>
                      </w:rPr>
                    </w:pPr>
                  </w:p>
                  <w:p w:rsidR="00AB7CFF" w:rsidRPr="0053542E" w:rsidRDefault="00AB7CFF" w:rsidP="0053542E">
                    <w:pPr>
                      <w:pStyle w:val="Header"/>
                      <w:jc w:val="right"/>
                      <w:rPr>
                        <w:sz w:val="20"/>
                      </w:rPr>
                    </w:pPr>
                  </w:p>
                  <w:p w:rsidR="0053542E" w:rsidRPr="0053542E" w:rsidRDefault="0053542E" w:rsidP="0053542E">
                    <w:pPr>
                      <w:jc w:val="right"/>
                      <w:rPr>
                        <w:sz w:val="20"/>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27C3A"/>
    <w:multiLevelType w:val="hybridMultilevel"/>
    <w:tmpl w:val="C2107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00FEB"/>
    <w:multiLevelType w:val="hybridMultilevel"/>
    <w:tmpl w:val="DCBA63A8"/>
    <w:lvl w:ilvl="0" w:tplc="453459D0">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60753C"/>
    <w:multiLevelType w:val="hybridMultilevel"/>
    <w:tmpl w:val="9A123BD2"/>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05EB2769"/>
    <w:multiLevelType w:val="hybridMultilevel"/>
    <w:tmpl w:val="3042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E3892"/>
    <w:multiLevelType w:val="hybridMultilevel"/>
    <w:tmpl w:val="E8EC2CDE"/>
    <w:lvl w:ilvl="0" w:tplc="BE9CED88">
      <w:start w:val="2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254026"/>
    <w:multiLevelType w:val="hybridMultilevel"/>
    <w:tmpl w:val="673496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BC94F63"/>
    <w:multiLevelType w:val="hybridMultilevel"/>
    <w:tmpl w:val="C1E4F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46408"/>
    <w:multiLevelType w:val="hybridMultilevel"/>
    <w:tmpl w:val="854C23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005345B"/>
    <w:multiLevelType w:val="hybridMultilevel"/>
    <w:tmpl w:val="F9A2432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31E2C24"/>
    <w:multiLevelType w:val="hybridMultilevel"/>
    <w:tmpl w:val="2B107F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1B55486F"/>
    <w:multiLevelType w:val="hybridMultilevel"/>
    <w:tmpl w:val="D2B60E76"/>
    <w:lvl w:ilvl="0" w:tplc="6128DAF6">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190434"/>
    <w:multiLevelType w:val="hybridMultilevel"/>
    <w:tmpl w:val="4DCA8C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2">
    <w:nsid w:val="1DAD1D6B"/>
    <w:multiLevelType w:val="hybridMultilevel"/>
    <w:tmpl w:val="2ECE15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FD85547"/>
    <w:multiLevelType w:val="hybridMultilevel"/>
    <w:tmpl w:val="143246B6"/>
    <w:lvl w:ilvl="0" w:tplc="D48A73DA">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3203AA9"/>
    <w:multiLevelType w:val="hybridMultilevel"/>
    <w:tmpl w:val="63064E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240803CF"/>
    <w:multiLevelType w:val="hybridMultilevel"/>
    <w:tmpl w:val="7FDCAE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4714957"/>
    <w:multiLevelType w:val="hybridMultilevel"/>
    <w:tmpl w:val="D2B60E76"/>
    <w:lvl w:ilvl="0" w:tplc="6128DAF6">
      <w:start w:val="2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195213"/>
    <w:multiLevelType w:val="hybridMultilevel"/>
    <w:tmpl w:val="C428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9C71E3"/>
    <w:multiLevelType w:val="hybridMultilevel"/>
    <w:tmpl w:val="D76C0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A524500"/>
    <w:multiLevelType w:val="hybridMultilevel"/>
    <w:tmpl w:val="B4886E7A"/>
    <w:lvl w:ilvl="0" w:tplc="D48A73DA">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5A6F60"/>
    <w:multiLevelType w:val="hybridMultilevel"/>
    <w:tmpl w:val="126A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B9355C3"/>
    <w:multiLevelType w:val="hybridMultilevel"/>
    <w:tmpl w:val="B2DC1CA0"/>
    <w:lvl w:ilvl="0" w:tplc="D48A73DA">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C6940A4"/>
    <w:multiLevelType w:val="hybridMultilevel"/>
    <w:tmpl w:val="8F3C8A6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197D4F"/>
    <w:multiLevelType w:val="hybridMultilevel"/>
    <w:tmpl w:val="0AC8EC66"/>
    <w:lvl w:ilvl="0" w:tplc="D48A73DA">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ED10E8D"/>
    <w:multiLevelType w:val="hybridMultilevel"/>
    <w:tmpl w:val="DEFC2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13D7C6B"/>
    <w:multiLevelType w:val="hybridMultilevel"/>
    <w:tmpl w:val="AEE65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6B7FBC"/>
    <w:multiLevelType w:val="hybridMultilevel"/>
    <w:tmpl w:val="BD70EFD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7">
    <w:nsid w:val="46613CDB"/>
    <w:multiLevelType w:val="hybridMultilevel"/>
    <w:tmpl w:val="9F8E8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7E77BB"/>
    <w:multiLevelType w:val="hybridMultilevel"/>
    <w:tmpl w:val="3A5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F2762D7"/>
    <w:multiLevelType w:val="hybridMultilevel"/>
    <w:tmpl w:val="8B76CC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14D483E"/>
    <w:multiLevelType w:val="multilevel"/>
    <w:tmpl w:val="7C2C39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522D49FD"/>
    <w:multiLevelType w:val="hybridMultilevel"/>
    <w:tmpl w:val="6204B624"/>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2">
    <w:nsid w:val="52F841CC"/>
    <w:multiLevelType w:val="hybridMultilevel"/>
    <w:tmpl w:val="07AEE0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BCF5A56"/>
    <w:multiLevelType w:val="hybridMultilevel"/>
    <w:tmpl w:val="BAA6FD7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4">
    <w:nsid w:val="63C70921"/>
    <w:multiLevelType w:val="hybridMultilevel"/>
    <w:tmpl w:val="2CBA5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EE4078"/>
    <w:multiLevelType w:val="hybridMultilevel"/>
    <w:tmpl w:val="010EF9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6">
    <w:nsid w:val="692F07E0"/>
    <w:multiLevelType w:val="hybridMultilevel"/>
    <w:tmpl w:val="81703CE0"/>
    <w:lvl w:ilvl="0" w:tplc="B7D031BE">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852561"/>
    <w:multiLevelType w:val="hybridMultilevel"/>
    <w:tmpl w:val="73700436"/>
    <w:lvl w:ilvl="0" w:tplc="04090003">
      <w:start w:val="1"/>
      <w:numFmt w:val="bullet"/>
      <w:lvlText w:val="o"/>
      <w:lvlJc w:val="left"/>
      <w:pPr>
        <w:ind w:left="360" w:hanging="360"/>
      </w:pPr>
      <w:rPr>
        <w:rFonts w:ascii="Courier New" w:hAnsi="Courier New" w:cs="Courier New"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7223364"/>
    <w:multiLevelType w:val="hybridMultilevel"/>
    <w:tmpl w:val="3776F85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9">
    <w:nsid w:val="77CA5B14"/>
    <w:multiLevelType w:val="hybridMultilevel"/>
    <w:tmpl w:val="CE460192"/>
    <w:lvl w:ilvl="0" w:tplc="D48A73DA">
      <w:start w:val="1"/>
      <w:numFmt w:val="decimal"/>
      <w:lvlText w:val="%1."/>
      <w:lvlJc w:val="left"/>
      <w:pPr>
        <w:ind w:left="360" w:hanging="360"/>
      </w:pPr>
      <w:rPr>
        <w:b/>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93B2A2E"/>
    <w:multiLevelType w:val="hybridMultilevel"/>
    <w:tmpl w:val="CF72FC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79FF7F67"/>
    <w:multiLevelType w:val="hybridMultilevel"/>
    <w:tmpl w:val="F154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024BFB"/>
    <w:multiLevelType w:val="hybridMultilevel"/>
    <w:tmpl w:val="54D6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F8D25CD"/>
    <w:multiLevelType w:val="hybridMultilevel"/>
    <w:tmpl w:val="AFE68ED2"/>
    <w:lvl w:ilvl="0" w:tplc="E900427C">
      <w:start w:val="20"/>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7"/>
  </w:num>
  <w:num w:numId="3">
    <w:abstractNumId w:val="3"/>
  </w:num>
  <w:num w:numId="4">
    <w:abstractNumId w:val="20"/>
  </w:num>
  <w:num w:numId="5">
    <w:abstractNumId w:val="29"/>
  </w:num>
  <w:num w:numId="6">
    <w:abstractNumId w:val="34"/>
  </w:num>
  <w:num w:numId="7">
    <w:abstractNumId w:val="42"/>
  </w:num>
  <w:num w:numId="8">
    <w:abstractNumId w:val="24"/>
  </w:num>
  <w:num w:numId="9">
    <w:abstractNumId w:val="11"/>
  </w:num>
  <w:num w:numId="10">
    <w:abstractNumId w:val="40"/>
  </w:num>
  <w:num w:numId="11">
    <w:abstractNumId w:val="13"/>
  </w:num>
  <w:num w:numId="12">
    <w:abstractNumId w:val="0"/>
  </w:num>
  <w:num w:numId="13">
    <w:abstractNumId w:val="9"/>
  </w:num>
  <w:num w:numId="14">
    <w:abstractNumId w:val="12"/>
  </w:num>
  <w:num w:numId="15">
    <w:abstractNumId w:val="43"/>
  </w:num>
  <w:num w:numId="16">
    <w:abstractNumId w:val="15"/>
  </w:num>
  <w:num w:numId="17">
    <w:abstractNumId w:val="1"/>
  </w:num>
  <w:num w:numId="18">
    <w:abstractNumId w:val="36"/>
  </w:num>
  <w:num w:numId="19">
    <w:abstractNumId w:val="32"/>
  </w:num>
  <w:num w:numId="20">
    <w:abstractNumId w:val="11"/>
  </w:num>
  <w:num w:numId="21">
    <w:abstractNumId w:val="33"/>
  </w:num>
  <w:num w:numId="22">
    <w:abstractNumId w:val="14"/>
  </w:num>
  <w:num w:numId="23">
    <w:abstractNumId w:val="38"/>
  </w:num>
  <w:num w:numId="24">
    <w:abstractNumId w:val="35"/>
  </w:num>
  <w:num w:numId="25">
    <w:abstractNumId w:val="31"/>
  </w:num>
  <w:num w:numId="26">
    <w:abstractNumId w:val="2"/>
  </w:num>
  <w:num w:numId="27">
    <w:abstractNumId w:val="18"/>
  </w:num>
  <w:num w:numId="28">
    <w:abstractNumId w:val="37"/>
  </w:num>
  <w:num w:numId="29">
    <w:abstractNumId w:val="5"/>
  </w:num>
  <w:num w:numId="30">
    <w:abstractNumId w:val="26"/>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8"/>
  </w:num>
  <w:num w:numId="34">
    <w:abstractNumId w:val="22"/>
  </w:num>
  <w:num w:numId="35">
    <w:abstractNumId w:val="41"/>
  </w:num>
  <w:num w:numId="36">
    <w:abstractNumId w:val="27"/>
  </w:num>
  <w:num w:numId="37">
    <w:abstractNumId w:val="25"/>
  </w:num>
  <w:num w:numId="38">
    <w:abstractNumId w:val="19"/>
  </w:num>
  <w:num w:numId="39">
    <w:abstractNumId w:val="23"/>
  </w:num>
  <w:num w:numId="40">
    <w:abstractNumId w:val="39"/>
  </w:num>
  <w:num w:numId="41">
    <w:abstractNumId w:val="21"/>
  </w:num>
  <w:num w:numId="42">
    <w:abstractNumId w:val="10"/>
  </w:num>
  <w:num w:numId="43">
    <w:abstractNumId w:val="16"/>
  </w:num>
  <w:num w:numId="44">
    <w:abstractNumId w:val="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42E"/>
    <w:rsid w:val="00012585"/>
    <w:rsid w:val="000447BF"/>
    <w:rsid w:val="000544DE"/>
    <w:rsid w:val="000B7B4B"/>
    <w:rsid w:val="000C6A39"/>
    <w:rsid w:val="000F5342"/>
    <w:rsid w:val="00127AF1"/>
    <w:rsid w:val="001573D7"/>
    <w:rsid w:val="00193C18"/>
    <w:rsid w:val="001A19BB"/>
    <w:rsid w:val="001A5142"/>
    <w:rsid w:val="001B1FFA"/>
    <w:rsid w:val="001B7A51"/>
    <w:rsid w:val="001E4A8D"/>
    <w:rsid w:val="001F3D8F"/>
    <w:rsid w:val="00202869"/>
    <w:rsid w:val="002075AC"/>
    <w:rsid w:val="00252C2E"/>
    <w:rsid w:val="002531D9"/>
    <w:rsid w:val="00255E9D"/>
    <w:rsid w:val="0026430F"/>
    <w:rsid w:val="002671D2"/>
    <w:rsid w:val="00286C3C"/>
    <w:rsid w:val="00297812"/>
    <w:rsid w:val="002C7459"/>
    <w:rsid w:val="002E154F"/>
    <w:rsid w:val="002F2567"/>
    <w:rsid w:val="002F65E3"/>
    <w:rsid w:val="00316D57"/>
    <w:rsid w:val="003256B3"/>
    <w:rsid w:val="003410A1"/>
    <w:rsid w:val="003428A3"/>
    <w:rsid w:val="00387F64"/>
    <w:rsid w:val="00391D59"/>
    <w:rsid w:val="003A653A"/>
    <w:rsid w:val="003A7A9E"/>
    <w:rsid w:val="003A7B70"/>
    <w:rsid w:val="003B660B"/>
    <w:rsid w:val="00410155"/>
    <w:rsid w:val="004513C0"/>
    <w:rsid w:val="00455B56"/>
    <w:rsid w:val="004629D2"/>
    <w:rsid w:val="004665E0"/>
    <w:rsid w:val="004A3FA6"/>
    <w:rsid w:val="004E1EBC"/>
    <w:rsid w:val="005107D9"/>
    <w:rsid w:val="0053542E"/>
    <w:rsid w:val="00560D88"/>
    <w:rsid w:val="00561514"/>
    <w:rsid w:val="00627677"/>
    <w:rsid w:val="0066267A"/>
    <w:rsid w:val="00683786"/>
    <w:rsid w:val="00692C12"/>
    <w:rsid w:val="006B35D4"/>
    <w:rsid w:val="007058CA"/>
    <w:rsid w:val="007314BD"/>
    <w:rsid w:val="007620A8"/>
    <w:rsid w:val="00801A6E"/>
    <w:rsid w:val="00836312"/>
    <w:rsid w:val="008401C0"/>
    <w:rsid w:val="008405CB"/>
    <w:rsid w:val="008410AF"/>
    <w:rsid w:val="00846809"/>
    <w:rsid w:val="008545BB"/>
    <w:rsid w:val="00865BC5"/>
    <w:rsid w:val="00874A7C"/>
    <w:rsid w:val="00885050"/>
    <w:rsid w:val="00894042"/>
    <w:rsid w:val="008B277F"/>
    <w:rsid w:val="0095251A"/>
    <w:rsid w:val="00970A9A"/>
    <w:rsid w:val="00981AE4"/>
    <w:rsid w:val="00984309"/>
    <w:rsid w:val="009A5679"/>
    <w:rsid w:val="009D2817"/>
    <w:rsid w:val="00A03C80"/>
    <w:rsid w:val="00A21410"/>
    <w:rsid w:val="00A86CD1"/>
    <w:rsid w:val="00A90F0F"/>
    <w:rsid w:val="00AB164D"/>
    <w:rsid w:val="00AB7CFF"/>
    <w:rsid w:val="00AD4F8A"/>
    <w:rsid w:val="00AE4259"/>
    <w:rsid w:val="00AE5F0B"/>
    <w:rsid w:val="00B2586C"/>
    <w:rsid w:val="00B27D8F"/>
    <w:rsid w:val="00B726F4"/>
    <w:rsid w:val="00B77478"/>
    <w:rsid w:val="00B77905"/>
    <w:rsid w:val="00BB14BE"/>
    <w:rsid w:val="00BD7C84"/>
    <w:rsid w:val="00C0326D"/>
    <w:rsid w:val="00C83EA9"/>
    <w:rsid w:val="00CA4BBE"/>
    <w:rsid w:val="00CD1952"/>
    <w:rsid w:val="00CF348F"/>
    <w:rsid w:val="00D760D9"/>
    <w:rsid w:val="00DD6800"/>
    <w:rsid w:val="00E156ED"/>
    <w:rsid w:val="00E566DE"/>
    <w:rsid w:val="00E80350"/>
    <w:rsid w:val="00E844CA"/>
    <w:rsid w:val="00E965BD"/>
    <w:rsid w:val="00E96D30"/>
    <w:rsid w:val="00EA0499"/>
    <w:rsid w:val="00EC30F3"/>
    <w:rsid w:val="00ED1830"/>
    <w:rsid w:val="00EF6519"/>
    <w:rsid w:val="00F966EB"/>
    <w:rsid w:val="00FA6CAC"/>
    <w:rsid w:val="00FF12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E"/>
  </w:style>
  <w:style w:type="paragraph" w:styleId="Heading3">
    <w:name w:val="heading 3"/>
    <w:basedOn w:val="Normal"/>
    <w:next w:val="Normal"/>
    <w:link w:val="Heading3Char"/>
    <w:uiPriority w:val="9"/>
    <w:semiHidden/>
    <w:unhideWhenUsed/>
    <w:qFormat/>
    <w:rsid w:val="004A3F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1">
    <w:name w:val="Cas Heading 1"/>
    <w:basedOn w:val="Normal"/>
    <w:autoRedefine/>
    <w:rsid w:val="001E4A8D"/>
    <w:pPr>
      <w:widowControl w:val="0"/>
      <w:shd w:val="clear" w:color="FFFFFF" w:fill="000000"/>
      <w:spacing w:after="0" w:line="240" w:lineRule="auto"/>
    </w:pPr>
    <w:rPr>
      <w:rFonts w:ascii="Arial" w:eastAsia="Times New Roman" w:hAnsi="Arial" w:cs="Arial"/>
      <w:b/>
      <w:smallCaps/>
      <w:snapToGrid w:val="0"/>
      <w:sz w:val="32"/>
      <w:szCs w:val="32"/>
    </w:rPr>
  </w:style>
  <w:style w:type="paragraph" w:customStyle="1" w:styleId="CasHeading2">
    <w:name w:val="Cas Heading 2"/>
    <w:basedOn w:val="Normal"/>
    <w:autoRedefine/>
    <w:rsid w:val="001E4A8D"/>
    <w:pPr>
      <w:widowControl w:val="0"/>
      <w:tabs>
        <w:tab w:val="left" w:pos="2880"/>
      </w:tabs>
      <w:spacing w:after="0" w:line="240" w:lineRule="auto"/>
    </w:pPr>
    <w:rPr>
      <w:rFonts w:ascii="Arial" w:eastAsia="Times New Roman" w:hAnsi="Arial" w:cs="Arial"/>
      <w:b/>
      <w:bCs/>
      <w:smallCaps/>
      <w:snapToGrid w:val="0"/>
      <w:szCs w:val="24"/>
      <w:u w:val="single"/>
    </w:rPr>
  </w:style>
  <w:style w:type="paragraph" w:customStyle="1" w:styleId="CasHeading3">
    <w:name w:val="Cas Heading 3"/>
    <w:basedOn w:val="Normal"/>
    <w:rsid w:val="001E4A8D"/>
    <w:pPr>
      <w:widowControl w:val="0"/>
      <w:spacing w:after="0" w:line="240" w:lineRule="auto"/>
    </w:pPr>
    <w:rPr>
      <w:rFonts w:ascii="Univers" w:eastAsia="Times New Roman" w:hAnsi="Univers" w:cs="Times New Roman"/>
      <w:b/>
      <w:snapToGrid w:val="0"/>
      <w:sz w:val="20"/>
      <w:szCs w:val="20"/>
      <w:u w:val="single"/>
    </w:rPr>
  </w:style>
  <w:style w:type="paragraph" w:customStyle="1" w:styleId="CasSectionStyle">
    <w:name w:val="Cas Section Style"/>
    <w:basedOn w:val="Normal"/>
    <w:autoRedefine/>
    <w:rsid w:val="001E4A8D"/>
    <w:pPr>
      <w:widowControl w:val="0"/>
      <w:shd w:val="clear" w:color="FFFFFF" w:fill="000000"/>
      <w:spacing w:after="0" w:line="240" w:lineRule="auto"/>
      <w:jc w:val="center"/>
    </w:pPr>
    <w:rPr>
      <w:rFonts w:ascii="Arial" w:eastAsia="Times New Roman" w:hAnsi="Arial" w:cs="Arial"/>
      <w:b/>
      <w:snapToGrid w:val="0"/>
      <w:sz w:val="32"/>
      <w:szCs w:val="20"/>
    </w:rPr>
  </w:style>
  <w:style w:type="paragraph" w:customStyle="1" w:styleId="CasSeeAttachment">
    <w:name w:val="Cas See Attachment"/>
    <w:basedOn w:val="BodyTextIndent"/>
    <w:rsid w:val="001E4A8D"/>
    <w:pPr>
      <w:widowControl w:val="0"/>
      <w:spacing w:before="120" w:line="280" w:lineRule="exact"/>
      <w:ind w:left="1080"/>
    </w:pPr>
    <w:rPr>
      <w:rFonts w:ascii="Univers" w:eastAsia="Times New Roman" w:hAnsi="Univers" w:cs="Times New Roman"/>
      <w:b/>
      <w:i/>
      <w:snapToGrid w:val="0"/>
      <w:spacing w:val="-20"/>
      <w:sz w:val="18"/>
      <w:szCs w:val="20"/>
    </w:rPr>
  </w:style>
  <w:style w:type="paragraph" w:styleId="BodyTextIndent">
    <w:name w:val="Body Text Indent"/>
    <w:basedOn w:val="Normal"/>
    <w:link w:val="BodyTextIndentChar"/>
    <w:uiPriority w:val="99"/>
    <w:semiHidden/>
    <w:unhideWhenUsed/>
    <w:rsid w:val="001E4A8D"/>
    <w:pPr>
      <w:spacing w:after="120"/>
      <w:ind w:left="360"/>
    </w:pPr>
  </w:style>
  <w:style w:type="character" w:customStyle="1" w:styleId="BodyTextIndentChar">
    <w:name w:val="Body Text Indent Char"/>
    <w:basedOn w:val="DefaultParagraphFont"/>
    <w:link w:val="BodyTextIndent"/>
    <w:uiPriority w:val="99"/>
    <w:semiHidden/>
    <w:rsid w:val="001E4A8D"/>
  </w:style>
  <w:style w:type="paragraph" w:styleId="Header">
    <w:name w:val="header"/>
    <w:basedOn w:val="Normal"/>
    <w:link w:val="HeaderChar"/>
    <w:uiPriority w:val="99"/>
    <w:unhideWhenUsed/>
    <w:rsid w:val="00EC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F3"/>
  </w:style>
  <w:style w:type="paragraph" w:styleId="Footer">
    <w:name w:val="footer"/>
    <w:basedOn w:val="Normal"/>
    <w:link w:val="FooterChar"/>
    <w:uiPriority w:val="99"/>
    <w:unhideWhenUsed/>
    <w:rsid w:val="00EC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F3"/>
  </w:style>
  <w:style w:type="paragraph" w:styleId="BalloonText">
    <w:name w:val="Balloon Text"/>
    <w:basedOn w:val="Normal"/>
    <w:link w:val="BalloonTextChar"/>
    <w:uiPriority w:val="99"/>
    <w:semiHidden/>
    <w:unhideWhenUsed/>
    <w:rsid w:val="00EC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F3"/>
    <w:rPr>
      <w:rFonts w:ascii="Tahoma" w:hAnsi="Tahoma" w:cs="Tahoma"/>
      <w:sz w:val="16"/>
      <w:szCs w:val="16"/>
    </w:rPr>
  </w:style>
  <w:style w:type="character" w:styleId="Hyperlink">
    <w:name w:val="Hyperlink"/>
    <w:basedOn w:val="DefaultParagraphFont"/>
    <w:uiPriority w:val="99"/>
    <w:unhideWhenUsed/>
    <w:rsid w:val="00EC30F3"/>
    <w:rPr>
      <w:color w:val="0000FF" w:themeColor="hyperlink"/>
      <w:u w:val="single"/>
    </w:rPr>
  </w:style>
  <w:style w:type="paragraph" w:styleId="PlainText">
    <w:name w:val="Plain Text"/>
    <w:basedOn w:val="Normal"/>
    <w:link w:val="PlainTextChar"/>
    <w:uiPriority w:val="99"/>
    <w:semiHidden/>
    <w:unhideWhenUsed/>
    <w:rsid w:val="00EC30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30F3"/>
    <w:rPr>
      <w:rFonts w:ascii="Calibri" w:hAnsi="Calibri"/>
      <w:szCs w:val="21"/>
    </w:rPr>
  </w:style>
  <w:style w:type="paragraph" w:styleId="ListParagraph">
    <w:name w:val="List Paragraph"/>
    <w:basedOn w:val="Normal"/>
    <w:uiPriority w:val="34"/>
    <w:qFormat/>
    <w:rsid w:val="0053542E"/>
    <w:pPr>
      <w:ind w:left="720"/>
      <w:contextualSpacing/>
    </w:pPr>
  </w:style>
  <w:style w:type="paragraph" w:customStyle="1" w:styleId="boldtype">
    <w:name w:val="bold type"/>
    <w:basedOn w:val="Normal"/>
    <w:rsid w:val="0053542E"/>
    <w:pPr>
      <w:keepNext/>
      <w:spacing w:before="240" w:after="60" w:line="240" w:lineRule="auto"/>
      <w:outlineLvl w:val="2"/>
    </w:pPr>
    <w:rPr>
      <w:rFonts w:ascii="Times" w:eastAsia="Times New Roman" w:hAnsi="Times" w:cs="Times"/>
      <w:b/>
      <w:bCs/>
      <w:sz w:val="18"/>
      <w:szCs w:val="18"/>
    </w:rPr>
  </w:style>
  <w:style w:type="character" w:styleId="PlaceholderText">
    <w:name w:val="Placeholder Text"/>
    <w:basedOn w:val="DefaultParagraphFont"/>
    <w:uiPriority w:val="99"/>
    <w:semiHidden/>
    <w:rsid w:val="00BB14BE"/>
    <w:rPr>
      <w:color w:val="808080"/>
    </w:rPr>
  </w:style>
  <w:style w:type="paragraph" w:customStyle="1" w:styleId="Header1">
    <w:name w:val="Header1"/>
    <w:basedOn w:val="Heading3"/>
    <w:rsid w:val="004A3FA6"/>
    <w:pPr>
      <w:keepLines w:val="0"/>
      <w:spacing w:before="240" w:after="60" w:line="240" w:lineRule="auto"/>
    </w:pPr>
    <w:rPr>
      <w:rFonts w:ascii="Times" w:eastAsia="Times New Roman" w:hAnsi="Times" w:cs="Times"/>
      <w:color w:val="auto"/>
      <w:sz w:val="28"/>
      <w:szCs w:val="28"/>
    </w:rPr>
  </w:style>
  <w:style w:type="character" w:customStyle="1" w:styleId="Heading3Char">
    <w:name w:val="Heading 3 Char"/>
    <w:basedOn w:val="DefaultParagraphFont"/>
    <w:link w:val="Heading3"/>
    <w:uiPriority w:val="9"/>
    <w:semiHidden/>
    <w:rsid w:val="004A3FA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E1EBC"/>
    <w:rPr>
      <w:color w:val="800080" w:themeColor="followedHyperlink"/>
      <w:u w:val="single"/>
    </w:rPr>
  </w:style>
  <w:style w:type="paragraph" w:styleId="Revision">
    <w:name w:val="Revision"/>
    <w:hidden/>
    <w:uiPriority w:val="99"/>
    <w:semiHidden/>
    <w:rsid w:val="000F5342"/>
    <w:pPr>
      <w:spacing w:after="0" w:line="240" w:lineRule="auto"/>
    </w:pPr>
  </w:style>
  <w:style w:type="character" w:styleId="CommentReference">
    <w:name w:val="annotation reference"/>
    <w:basedOn w:val="DefaultParagraphFont"/>
    <w:uiPriority w:val="99"/>
    <w:semiHidden/>
    <w:unhideWhenUsed/>
    <w:rsid w:val="00C83EA9"/>
    <w:rPr>
      <w:sz w:val="16"/>
      <w:szCs w:val="16"/>
    </w:rPr>
  </w:style>
  <w:style w:type="paragraph" w:styleId="CommentText">
    <w:name w:val="annotation text"/>
    <w:basedOn w:val="Normal"/>
    <w:link w:val="CommentTextChar"/>
    <w:uiPriority w:val="99"/>
    <w:semiHidden/>
    <w:unhideWhenUsed/>
    <w:rsid w:val="00C83EA9"/>
    <w:pPr>
      <w:spacing w:line="240" w:lineRule="auto"/>
    </w:pPr>
    <w:rPr>
      <w:sz w:val="20"/>
      <w:szCs w:val="20"/>
    </w:rPr>
  </w:style>
  <w:style w:type="character" w:customStyle="1" w:styleId="CommentTextChar">
    <w:name w:val="Comment Text Char"/>
    <w:basedOn w:val="DefaultParagraphFont"/>
    <w:link w:val="CommentText"/>
    <w:uiPriority w:val="99"/>
    <w:semiHidden/>
    <w:rsid w:val="00C83EA9"/>
    <w:rPr>
      <w:sz w:val="20"/>
      <w:szCs w:val="20"/>
    </w:rPr>
  </w:style>
  <w:style w:type="paragraph" w:styleId="CommentSubject">
    <w:name w:val="annotation subject"/>
    <w:basedOn w:val="CommentText"/>
    <w:next w:val="CommentText"/>
    <w:link w:val="CommentSubjectChar"/>
    <w:uiPriority w:val="99"/>
    <w:semiHidden/>
    <w:unhideWhenUsed/>
    <w:rsid w:val="00C83EA9"/>
    <w:rPr>
      <w:b/>
      <w:bCs/>
    </w:rPr>
  </w:style>
  <w:style w:type="character" w:customStyle="1" w:styleId="CommentSubjectChar">
    <w:name w:val="Comment Subject Char"/>
    <w:basedOn w:val="CommentTextChar"/>
    <w:link w:val="CommentSubject"/>
    <w:uiPriority w:val="99"/>
    <w:semiHidden/>
    <w:rsid w:val="00C83EA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42E"/>
  </w:style>
  <w:style w:type="paragraph" w:styleId="Heading3">
    <w:name w:val="heading 3"/>
    <w:basedOn w:val="Normal"/>
    <w:next w:val="Normal"/>
    <w:link w:val="Heading3Char"/>
    <w:uiPriority w:val="9"/>
    <w:semiHidden/>
    <w:unhideWhenUsed/>
    <w:qFormat/>
    <w:rsid w:val="004A3F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Heading1">
    <w:name w:val="Cas Heading 1"/>
    <w:basedOn w:val="Normal"/>
    <w:autoRedefine/>
    <w:rsid w:val="001E4A8D"/>
    <w:pPr>
      <w:widowControl w:val="0"/>
      <w:shd w:val="clear" w:color="FFFFFF" w:fill="000000"/>
      <w:spacing w:after="0" w:line="240" w:lineRule="auto"/>
    </w:pPr>
    <w:rPr>
      <w:rFonts w:ascii="Arial" w:eastAsia="Times New Roman" w:hAnsi="Arial" w:cs="Arial"/>
      <w:b/>
      <w:smallCaps/>
      <w:snapToGrid w:val="0"/>
      <w:sz w:val="32"/>
      <w:szCs w:val="32"/>
    </w:rPr>
  </w:style>
  <w:style w:type="paragraph" w:customStyle="1" w:styleId="CasHeading2">
    <w:name w:val="Cas Heading 2"/>
    <w:basedOn w:val="Normal"/>
    <w:autoRedefine/>
    <w:rsid w:val="001E4A8D"/>
    <w:pPr>
      <w:widowControl w:val="0"/>
      <w:tabs>
        <w:tab w:val="left" w:pos="2880"/>
      </w:tabs>
      <w:spacing w:after="0" w:line="240" w:lineRule="auto"/>
    </w:pPr>
    <w:rPr>
      <w:rFonts w:ascii="Arial" w:eastAsia="Times New Roman" w:hAnsi="Arial" w:cs="Arial"/>
      <w:b/>
      <w:bCs/>
      <w:smallCaps/>
      <w:snapToGrid w:val="0"/>
      <w:szCs w:val="24"/>
      <w:u w:val="single"/>
    </w:rPr>
  </w:style>
  <w:style w:type="paragraph" w:customStyle="1" w:styleId="CasHeading3">
    <w:name w:val="Cas Heading 3"/>
    <w:basedOn w:val="Normal"/>
    <w:rsid w:val="001E4A8D"/>
    <w:pPr>
      <w:widowControl w:val="0"/>
      <w:spacing w:after="0" w:line="240" w:lineRule="auto"/>
    </w:pPr>
    <w:rPr>
      <w:rFonts w:ascii="Univers" w:eastAsia="Times New Roman" w:hAnsi="Univers" w:cs="Times New Roman"/>
      <w:b/>
      <w:snapToGrid w:val="0"/>
      <w:sz w:val="20"/>
      <w:szCs w:val="20"/>
      <w:u w:val="single"/>
    </w:rPr>
  </w:style>
  <w:style w:type="paragraph" w:customStyle="1" w:styleId="CasSectionStyle">
    <w:name w:val="Cas Section Style"/>
    <w:basedOn w:val="Normal"/>
    <w:autoRedefine/>
    <w:rsid w:val="001E4A8D"/>
    <w:pPr>
      <w:widowControl w:val="0"/>
      <w:shd w:val="clear" w:color="FFFFFF" w:fill="000000"/>
      <w:spacing w:after="0" w:line="240" w:lineRule="auto"/>
      <w:jc w:val="center"/>
    </w:pPr>
    <w:rPr>
      <w:rFonts w:ascii="Arial" w:eastAsia="Times New Roman" w:hAnsi="Arial" w:cs="Arial"/>
      <w:b/>
      <w:snapToGrid w:val="0"/>
      <w:sz w:val="32"/>
      <w:szCs w:val="20"/>
    </w:rPr>
  </w:style>
  <w:style w:type="paragraph" w:customStyle="1" w:styleId="CasSeeAttachment">
    <w:name w:val="Cas See Attachment"/>
    <w:basedOn w:val="BodyTextIndent"/>
    <w:rsid w:val="001E4A8D"/>
    <w:pPr>
      <w:widowControl w:val="0"/>
      <w:spacing w:before="120" w:line="280" w:lineRule="exact"/>
      <w:ind w:left="1080"/>
    </w:pPr>
    <w:rPr>
      <w:rFonts w:ascii="Univers" w:eastAsia="Times New Roman" w:hAnsi="Univers" w:cs="Times New Roman"/>
      <w:b/>
      <w:i/>
      <w:snapToGrid w:val="0"/>
      <w:spacing w:val="-20"/>
      <w:sz w:val="18"/>
      <w:szCs w:val="20"/>
    </w:rPr>
  </w:style>
  <w:style w:type="paragraph" w:styleId="BodyTextIndent">
    <w:name w:val="Body Text Indent"/>
    <w:basedOn w:val="Normal"/>
    <w:link w:val="BodyTextIndentChar"/>
    <w:uiPriority w:val="99"/>
    <w:semiHidden/>
    <w:unhideWhenUsed/>
    <w:rsid w:val="001E4A8D"/>
    <w:pPr>
      <w:spacing w:after="120"/>
      <w:ind w:left="360"/>
    </w:pPr>
  </w:style>
  <w:style w:type="character" w:customStyle="1" w:styleId="BodyTextIndentChar">
    <w:name w:val="Body Text Indent Char"/>
    <w:basedOn w:val="DefaultParagraphFont"/>
    <w:link w:val="BodyTextIndent"/>
    <w:uiPriority w:val="99"/>
    <w:semiHidden/>
    <w:rsid w:val="001E4A8D"/>
  </w:style>
  <w:style w:type="paragraph" w:styleId="Header">
    <w:name w:val="header"/>
    <w:basedOn w:val="Normal"/>
    <w:link w:val="HeaderChar"/>
    <w:uiPriority w:val="99"/>
    <w:unhideWhenUsed/>
    <w:rsid w:val="00EC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0F3"/>
  </w:style>
  <w:style w:type="paragraph" w:styleId="Footer">
    <w:name w:val="footer"/>
    <w:basedOn w:val="Normal"/>
    <w:link w:val="FooterChar"/>
    <w:uiPriority w:val="99"/>
    <w:unhideWhenUsed/>
    <w:rsid w:val="00EC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0F3"/>
  </w:style>
  <w:style w:type="paragraph" w:styleId="BalloonText">
    <w:name w:val="Balloon Text"/>
    <w:basedOn w:val="Normal"/>
    <w:link w:val="BalloonTextChar"/>
    <w:uiPriority w:val="99"/>
    <w:semiHidden/>
    <w:unhideWhenUsed/>
    <w:rsid w:val="00EC3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F3"/>
    <w:rPr>
      <w:rFonts w:ascii="Tahoma" w:hAnsi="Tahoma" w:cs="Tahoma"/>
      <w:sz w:val="16"/>
      <w:szCs w:val="16"/>
    </w:rPr>
  </w:style>
  <w:style w:type="character" w:styleId="Hyperlink">
    <w:name w:val="Hyperlink"/>
    <w:basedOn w:val="DefaultParagraphFont"/>
    <w:uiPriority w:val="99"/>
    <w:unhideWhenUsed/>
    <w:rsid w:val="00EC30F3"/>
    <w:rPr>
      <w:color w:val="0000FF" w:themeColor="hyperlink"/>
      <w:u w:val="single"/>
    </w:rPr>
  </w:style>
  <w:style w:type="paragraph" w:styleId="PlainText">
    <w:name w:val="Plain Text"/>
    <w:basedOn w:val="Normal"/>
    <w:link w:val="PlainTextChar"/>
    <w:uiPriority w:val="99"/>
    <w:semiHidden/>
    <w:unhideWhenUsed/>
    <w:rsid w:val="00EC30F3"/>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EC30F3"/>
    <w:rPr>
      <w:rFonts w:ascii="Calibri" w:hAnsi="Calibri"/>
      <w:szCs w:val="21"/>
    </w:rPr>
  </w:style>
  <w:style w:type="paragraph" w:styleId="ListParagraph">
    <w:name w:val="List Paragraph"/>
    <w:basedOn w:val="Normal"/>
    <w:uiPriority w:val="34"/>
    <w:qFormat/>
    <w:rsid w:val="0053542E"/>
    <w:pPr>
      <w:ind w:left="720"/>
      <w:contextualSpacing/>
    </w:pPr>
  </w:style>
  <w:style w:type="paragraph" w:customStyle="1" w:styleId="boldtype">
    <w:name w:val="bold type"/>
    <w:basedOn w:val="Normal"/>
    <w:rsid w:val="0053542E"/>
    <w:pPr>
      <w:keepNext/>
      <w:spacing w:before="240" w:after="60" w:line="240" w:lineRule="auto"/>
      <w:outlineLvl w:val="2"/>
    </w:pPr>
    <w:rPr>
      <w:rFonts w:ascii="Times" w:eastAsia="Times New Roman" w:hAnsi="Times" w:cs="Times"/>
      <w:b/>
      <w:bCs/>
      <w:sz w:val="18"/>
      <w:szCs w:val="18"/>
    </w:rPr>
  </w:style>
  <w:style w:type="character" w:styleId="PlaceholderText">
    <w:name w:val="Placeholder Text"/>
    <w:basedOn w:val="DefaultParagraphFont"/>
    <w:uiPriority w:val="99"/>
    <w:semiHidden/>
    <w:rsid w:val="00BB14BE"/>
    <w:rPr>
      <w:color w:val="808080"/>
    </w:rPr>
  </w:style>
  <w:style w:type="paragraph" w:customStyle="1" w:styleId="Header1">
    <w:name w:val="Header1"/>
    <w:basedOn w:val="Heading3"/>
    <w:rsid w:val="004A3FA6"/>
    <w:pPr>
      <w:keepLines w:val="0"/>
      <w:spacing w:before="240" w:after="60" w:line="240" w:lineRule="auto"/>
    </w:pPr>
    <w:rPr>
      <w:rFonts w:ascii="Times" w:eastAsia="Times New Roman" w:hAnsi="Times" w:cs="Times"/>
      <w:color w:val="auto"/>
      <w:sz w:val="28"/>
      <w:szCs w:val="28"/>
    </w:rPr>
  </w:style>
  <w:style w:type="character" w:customStyle="1" w:styleId="Heading3Char">
    <w:name w:val="Heading 3 Char"/>
    <w:basedOn w:val="DefaultParagraphFont"/>
    <w:link w:val="Heading3"/>
    <w:uiPriority w:val="9"/>
    <w:semiHidden/>
    <w:rsid w:val="004A3FA6"/>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4E1EBC"/>
    <w:rPr>
      <w:color w:val="800080" w:themeColor="followedHyperlink"/>
      <w:u w:val="single"/>
    </w:rPr>
  </w:style>
  <w:style w:type="paragraph" w:styleId="Revision">
    <w:name w:val="Revision"/>
    <w:hidden/>
    <w:uiPriority w:val="99"/>
    <w:semiHidden/>
    <w:rsid w:val="000F5342"/>
    <w:pPr>
      <w:spacing w:after="0" w:line="240" w:lineRule="auto"/>
    </w:pPr>
  </w:style>
  <w:style w:type="character" w:styleId="CommentReference">
    <w:name w:val="annotation reference"/>
    <w:basedOn w:val="DefaultParagraphFont"/>
    <w:uiPriority w:val="99"/>
    <w:semiHidden/>
    <w:unhideWhenUsed/>
    <w:rsid w:val="00C83EA9"/>
    <w:rPr>
      <w:sz w:val="16"/>
      <w:szCs w:val="16"/>
    </w:rPr>
  </w:style>
  <w:style w:type="paragraph" w:styleId="CommentText">
    <w:name w:val="annotation text"/>
    <w:basedOn w:val="Normal"/>
    <w:link w:val="CommentTextChar"/>
    <w:uiPriority w:val="99"/>
    <w:semiHidden/>
    <w:unhideWhenUsed/>
    <w:rsid w:val="00C83EA9"/>
    <w:pPr>
      <w:spacing w:line="240" w:lineRule="auto"/>
    </w:pPr>
    <w:rPr>
      <w:sz w:val="20"/>
      <w:szCs w:val="20"/>
    </w:rPr>
  </w:style>
  <w:style w:type="character" w:customStyle="1" w:styleId="CommentTextChar">
    <w:name w:val="Comment Text Char"/>
    <w:basedOn w:val="DefaultParagraphFont"/>
    <w:link w:val="CommentText"/>
    <w:uiPriority w:val="99"/>
    <w:semiHidden/>
    <w:rsid w:val="00C83EA9"/>
    <w:rPr>
      <w:sz w:val="20"/>
      <w:szCs w:val="20"/>
    </w:rPr>
  </w:style>
  <w:style w:type="paragraph" w:styleId="CommentSubject">
    <w:name w:val="annotation subject"/>
    <w:basedOn w:val="CommentText"/>
    <w:next w:val="CommentText"/>
    <w:link w:val="CommentSubjectChar"/>
    <w:uiPriority w:val="99"/>
    <w:semiHidden/>
    <w:unhideWhenUsed/>
    <w:rsid w:val="00C83EA9"/>
    <w:rPr>
      <w:b/>
      <w:bCs/>
    </w:rPr>
  </w:style>
  <w:style w:type="character" w:customStyle="1" w:styleId="CommentSubjectChar">
    <w:name w:val="Comment Subject Char"/>
    <w:basedOn w:val="CommentTextChar"/>
    <w:link w:val="CommentSubject"/>
    <w:uiPriority w:val="99"/>
    <w:semiHidden/>
    <w:rsid w:val="00C83EA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8716">
      <w:bodyDiv w:val="1"/>
      <w:marLeft w:val="0"/>
      <w:marRight w:val="0"/>
      <w:marTop w:val="0"/>
      <w:marBottom w:val="0"/>
      <w:divBdr>
        <w:top w:val="none" w:sz="0" w:space="0" w:color="auto"/>
        <w:left w:val="none" w:sz="0" w:space="0" w:color="auto"/>
        <w:bottom w:val="none" w:sz="0" w:space="0" w:color="auto"/>
        <w:right w:val="none" w:sz="0" w:space="0" w:color="auto"/>
      </w:divBdr>
    </w:div>
    <w:div w:id="23673720">
      <w:bodyDiv w:val="1"/>
      <w:marLeft w:val="0"/>
      <w:marRight w:val="0"/>
      <w:marTop w:val="0"/>
      <w:marBottom w:val="0"/>
      <w:divBdr>
        <w:top w:val="none" w:sz="0" w:space="0" w:color="auto"/>
        <w:left w:val="none" w:sz="0" w:space="0" w:color="auto"/>
        <w:bottom w:val="none" w:sz="0" w:space="0" w:color="auto"/>
        <w:right w:val="none" w:sz="0" w:space="0" w:color="auto"/>
      </w:divBdr>
    </w:div>
    <w:div w:id="78603324">
      <w:bodyDiv w:val="1"/>
      <w:marLeft w:val="0"/>
      <w:marRight w:val="0"/>
      <w:marTop w:val="0"/>
      <w:marBottom w:val="0"/>
      <w:divBdr>
        <w:top w:val="none" w:sz="0" w:space="0" w:color="auto"/>
        <w:left w:val="none" w:sz="0" w:space="0" w:color="auto"/>
        <w:bottom w:val="none" w:sz="0" w:space="0" w:color="auto"/>
        <w:right w:val="none" w:sz="0" w:space="0" w:color="auto"/>
      </w:divBdr>
    </w:div>
    <w:div w:id="237136635">
      <w:bodyDiv w:val="1"/>
      <w:marLeft w:val="0"/>
      <w:marRight w:val="0"/>
      <w:marTop w:val="0"/>
      <w:marBottom w:val="0"/>
      <w:divBdr>
        <w:top w:val="none" w:sz="0" w:space="0" w:color="auto"/>
        <w:left w:val="none" w:sz="0" w:space="0" w:color="auto"/>
        <w:bottom w:val="none" w:sz="0" w:space="0" w:color="auto"/>
        <w:right w:val="none" w:sz="0" w:space="0" w:color="auto"/>
      </w:divBdr>
    </w:div>
    <w:div w:id="374623060">
      <w:bodyDiv w:val="1"/>
      <w:marLeft w:val="0"/>
      <w:marRight w:val="0"/>
      <w:marTop w:val="0"/>
      <w:marBottom w:val="0"/>
      <w:divBdr>
        <w:top w:val="none" w:sz="0" w:space="0" w:color="auto"/>
        <w:left w:val="none" w:sz="0" w:space="0" w:color="auto"/>
        <w:bottom w:val="none" w:sz="0" w:space="0" w:color="auto"/>
        <w:right w:val="none" w:sz="0" w:space="0" w:color="auto"/>
      </w:divBdr>
    </w:div>
    <w:div w:id="377631742">
      <w:bodyDiv w:val="1"/>
      <w:marLeft w:val="0"/>
      <w:marRight w:val="0"/>
      <w:marTop w:val="0"/>
      <w:marBottom w:val="0"/>
      <w:divBdr>
        <w:top w:val="none" w:sz="0" w:space="0" w:color="auto"/>
        <w:left w:val="none" w:sz="0" w:space="0" w:color="auto"/>
        <w:bottom w:val="none" w:sz="0" w:space="0" w:color="auto"/>
        <w:right w:val="none" w:sz="0" w:space="0" w:color="auto"/>
      </w:divBdr>
    </w:div>
    <w:div w:id="410615561">
      <w:bodyDiv w:val="1"/>
      <w:marLeft w:val="0"/>
      <w:marRight w:val="0"/>
      <w:marTop w:val="0"/>
      <w:marBottom w:val="0"/>
      <w:divBdr>
        <w:top w:val="none" w:sz="0" w:space="0" w:color="auto"/>
        <w:left w:val="none" w:sz="0" w:space="0" w:color="auto"/>
        <w:bottom w:val="none" w:sz="0" w:space="0" w:color="auto"/>
        <w:right w:val="none" w:sz="0" w:space="0" w:color="auto"/>
      </w:divBdr>
    </w:div>
    <w:div w:id="750128857">
      <w:bodyDiv w:val="1"/>
      <w:marLeft w:val="0"/>
      <w:marRight w:val="0"/>
      <w:marTop w:val="0"/>
      <w:marBottom w:val="0"/>
      <w:divBdr>
        <w:top w:val="none" w:sz="0" w:space="0" w:color="auto"/>
        <w:left w:val="none" w:sz="0" w:space="0" w:color="auto"/>
        <w:bottom w:val="none" w:sz="0" w:space="0" w:color="auto"/>
        <w:right w:val="none" w:sz="0" w:space="0" w:color="auto"/>
      </w:divBdr>
    </w:div>
    <w:div w:id="862324977">
      <w:bodyDiv w:val="1"/>
      <w:marLeft w:val="0"/>
      <w:marRight w:val="0"/>
      <w:marTop w:val="0"/>
      <w:marBottom w:val="0"/>
      <w:divBdr>
        <w:top w:val="none" w:sz="0" w:space="0" w:color="auto"/>
        <w:left w:val="none" w:sz="0" w:space="0" w:color="auto"/>
        <w:bottom w:val="none" w:sz="0" w:space="0" w:color="auto"/>
        <w:right w:val="none" w:sz="0" w:space="0" w:color="auto"/>
      </w:divBdr>
    </w:div>
    <w:div w:id="894466706">
      <w:bodyDiv w:val="1"/>
      <w:marLeft w:val="0"/>
      <w:marRight w:val="0"/>
      <w:marTop w:val="0"/>
      <w:marBottom w:val="0"/>
      <w:divBdr>
        <w:top w:val="none" w:sz="0" w:space="0" w:color="auto"/>
        <w:left w:val="none" w:sz="0" w:space="0" w:color="auto"/>
        <w:bottom w:val="none" w:sz="0" w:space="0" w:color="auto"/>
        <w:right w:val="none" w:sz="0" w:space="0" w:color="auto"/>
      </w:divBdr>
    </w:div>
    <w:div w:id="974143932">
      <w:bodyDiv w:val="1"/>
      <w:marLeft w:val="0"/>
      <w:marRight w:val="0"/>
      <w:marTop w:val="0"/>
      <w:marBottom w:val="0"/>
      <w:divBdr>
        <w:top w:val="none" w:sz="0" w:space="0" w:color="auto"/>
        <w:left w:val="none" w:sz="0" w:space="0" w:color="auto"/>
        <w:bottom w:val="none" w:sz="0" w:space="0" w:color="auto"/>
        <w:right w:val="none" w:sz="0" w:space="0" w:color="auto"/>
      </w:divBdr>
    </w:div>
    <w:div w:id="1181353453">
      <w:bodyDiv w:val="1"/>
      <w:marLeft w:val="0"/>
      <w:marRight w:val="0"/>
      <w:marTop w:val="0"/>
      <w:marBottom w:val="0"/>
      <w:divBdr>
        <w:top w:val="none" w:sz="0" w:space="0" w:color="auto"/>
        <w:left w:val="none" w:sz="0" w:space="0" w:color="auto"/>
        <w:bottom w:val="none" w:sz="0" w:space="0" w:color="auto"/>
        <w:right w:val="none" w:sz="0" w:space="0" w:color="auto"/>
      </w:divBdr>
    </w:div>
    <w:div w:id="1295142558">
      <w:bodyDiv w:val="1"/>
      <w:marLeft w:val="0"/>
      <w:marRight w:val="0"/>
      <w:marTop w:val="0"/>
      <w:marBottom w:val="0"/>
      <w:divBdr>
        <w:top w:val="none" w:sz="0" w:space="0" w:color="auto"/>
        <w:left w:val="none" w:sz="0" w:space="0" w:color="auto"/>
        <w:bottom w:val="none" w:sz="0" w:space="0" w:color="auto"/>
        <w:right w:val="none" w:sz="0" w:space="0" w:color="auto"/>
      </w:divBdr>
    </w:div>
    <w:div w:id="1371151451">
      <w:bodyDiv w:val="1"/>
      <w:marLeft w:val="0"/>
      <w:marRight w:val="0"/>
      <w:marTop w:val="0"/>
      <w:marBottom w:val="0"/>
      <w:divBdr>
        <w:top w:val="none" w:sz="0" w:space="0" w:color="auto"/>
        <w:left w:val="none" w:sz="0" w:space="0" w:color="auto"/>
        <w:bottom w:val="none" w:sz="0" w:space="0" w:color="auto"/>
        <w:right w:val="none" w:sz="0" w:space="0" w:color="auto"/>
      </w:divBdr>
    </w:div>
    <w:div w:id="1549416972">
      <w:bodyDiv w:val="1"/>
      <w:marLeft w:val="0"/>
      <w:marRight w:val="0"/>
      <w:marTop w:val="0"/>
      <w:marBottom w:val="0"/>
      <w:divBdr>
        <w:top w:val="none" w:sz="0" w:space="0" w:color="auto"/>
        <w:left w:val="none" w:sz="0" w:space="0" w:color="auto"/>
        <w:bottom w:val="none" w:sz="0" w:space="0" w:color="auto"/>
        <w:right w:val="none" w:sz="0" w:space="0" w:color="auto"/>
      </w:divBdr>
    </w:div>
    <w:div w:id="1587107753">
      <w:bodyDiv w:val="1"/>
      <w:marLeft w:val="0"/>
      <w:marRight w:val="0"/>
      <w:marTop w:val="0"/>
      <w:marBottom w:val="0"/>
      <w:divBdr>
        <w:top w:val="none" w:sz="0" w:space="0" w:color="auto"/>
        <w:left w:val="none" w:sz="0" w:space="0" w:color="auto"/>
        <w:bottom w:val="none" w:sz="0" w:space="0" w:color="auto"/>
        <w:right w:val="none" w:sz="0" w:space="0" w:color="auto"/>
      </w:divBdr>
    </w:div>
    <w:div w:id="1768770355">
      <w:bodyDiv w:val="1"/>
      <w:marLeft w:val="0"/>
      <w:marRight w:val="0"/>
      <w:marTop w:val="0"/>
      <w:marBottom w:val="0"/>
      <w:divBdr>
        <w:top w:val="none" w:sz="0" w:space="0" w:color="auto"/>
        <w:left w:val="none" w:sz="0" w:space="0" w:color="auto"/>
        <w:bottom w:val="none" w:sz="0" w:space="0" w:color="auto"/>
        <w:right w:val="none" w:sz="0" w:space="0" w:color="auto"/>
      </w:divBdr>
    </w:div>
    <w:div w:id="196249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bifapplications@ctinnovation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bifapplications@ctinnovations.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ctinnovations.com/cbif" TargetMode="External"/><Relationship Id="rId4" Type="http://schemas.microsoft.com/office/2007/relationships/stylesWithEffects" Target="stylesWithEffects.xml"/><Relationship Id="rId9" Type="http://schemas.openxmlformats.org/officeDocument/2006/relationships/hyperlink" Target="http://www.sots.ct.go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Office%20Templates\CI%20General\CI%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6B6F9-58AE-48AB-8E67-F7FFFCA7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 Letterhead Template</Template>
  <TotalTime>2</TotalTime>
  <Pages>5</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Connecticut Innovations, Inc</Company>
  <LinksUpToDate>false</LinksUpToDate>
  <CharactersWithSpaces>10907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Cartiera</dc:creator>
  <cp:lastModifiedBy>Ariel S. Drew</cp:lastModifiedBy>
  <cp:revision>3</cp:revision>
  <cp:lastPrinted>2015-07-14T19:14:00Z</cp:lastPrinted>
  <dcterms:created xsi:type="dcterms:W3CDTF">2017-02-14T15:20:00Z</dcterms:created>
  <dcterms:modified xsi:type="dcterms:W3CDTF">2017-02-23T19:06:00Z</dcterms:modified>
</cp:coreProperties>
</file>